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086410">
      <w:pPr>
        <w:pBdr>
          <w:bottom w:val="single" w:color="B7950B" w:sz="18" w:space="0"/>
        </w:pBdr>
        <w:spacing w:after="80"/>
        <w:jc w:val="center"/>
      </w:pPr>
      <w:r>
        <w:rPr>
          <w:rFonts w:ascii="Calibri" w:hAnsi="Calibri" w:eastAsia="Calibri" w:cs="Calibri"/>
          <w:b/>
          <w:bCs/>
          <w:color w:val="1A5276"/>
          <w:sz w:val="60"/>
          <w:szCs w:val="60"/>
        </w:rPr>
        <w:t>D. GNANA SUNDARAM</w:t>
      </w:r>
    </w:p>
    <w:p w14:paraId="426542C1">
      <w:pPr>
        <w:spacing w:after="50"/>
        <w:jc w:val="center"/>
      </w:pPr>
      <w:r>
        <w:rPr>
          <w:rFonts w:ascii="Calibri" w:hAnsi="Calibri" w:eastAsia="Calibri" w:cs="Calibri"/>
          <w:b/>
          <w:bCs/>
          <w:color w:val="B7950B"/>
          <w:sz w:val="22"/>
          <w:szCs w:val="22"/>
        </w:rPr>
        <w:t>20 Years Indian Navy – Hospital Administration  ·  ICF-PCC Accreditation Candidate (July 2026)</w:t>
      </w:r>
    </w:p>
    <w:p w14:paraId="7294B6F7">
      <w:pPr>
        <w:spacing w:after="50"/>
        <w:jc w:val="center"/>
      </w:pPr>
      <w:r>
        <w:rPr>
          <w:rFonts w:ascii="Calibri" w:hAnsi="Calibri" w:eastAsia="Calibri" w:cs="Calibri"/>
          <w:i/>
          <w:iCs/>
          <w:color w:val="444444"/>
          <w:sz w:val="22"/>
          <w:szCs w:val="22"/>
        </w:rPr>
        <w:t>ISMS Lead Auditor ISO 27001  ·  Certified Cybersecurity Educator  ·  PMP  ·  Lean Six Sigma  ·  AI Trainer</w:t>
      </w:r>
    </w:p>
    <w:p w14:paraId="230856A1">
      <w:pPr>
        <w:spacing w:after="80"/>
        <w:jc w:val="center"/>
      </w:pPr>
      <w:r>
        <w:rPr>
          <w:rFonts w:ascii="Calibri" w:hAnsi="Calibri" w:eastAsia="Calibri" w:cs="Calibri"/>
          <w:i/>
          <w:iCs/>
          <w:color w:val="555555"/>
          <w:sz w:val="22"/>
          <w:szCs w:val="22"/>
        </w:rPr>
        <w:t>Management &amp; Fintech Specialist  ·  Agile / Scrum Coach  ·  Enterprise Technology Coach</w:t>
      </w:r>
    </w:p>
    <w:tbl>
      <w:tblPr>
        <w:tblStyle w:val="9"/>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353"/>
        <w:gridCol w:w="2332"/>
        <w:gridCol w:w="2338"/>
        <w:gridCol w:w="2337"/>
      </w:tblGrid>
      <w:tr w14:paraId="5599C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340" w:type="dxa"/>
            <w:tcBorders>
              <w:top w:val="nil"/>
              <w:left w:val="nil"/>
              <w:bottom w:val="nil"/>
              <w:right w:val="nil"/>
            </w:tcBorders>
            <w:tcMar>
              <w:top w:w="60" w:type="dxa"/>
              <w:left w:w="80" w:type="dxa"/>
              <w:bottom w:w="60" w:type="dxa"/>
              <w:right w:w="80" w:type="dxa"/>
            </w:tcMar>
          </w:tcPr>
          <w:p w14:paraId="44DE22DA">
            <w:pPr>
              <w:jc w:val="center"/>
            </w:pPr>
            <w:r>
              <w:rPr>
                <w:rFonts w:ascii="Calibri" w:hAnsi="Calibri" w:eastAsia="Calibri" w:cs="Calibri"/>
                <w:color w:val="B7950B"/>
                <w:sz w:val="21"/>
                <w:szCs w:val="21"/>
              </w:rPr>
              <w:t xml:space="preserve">✉  </w:t>
            </w:r>
            <w:r>
              <w:rPr>
                <w:rFonts w:ascii="Calibri" w:hAnsi="Calibri" w:eastAsia="Calibri" w:cs="Calibri"/>
                <w:color w:val="333333"/>
                <w:sz w:val="18"/>
                <w:szCs w:val="18"/>
              </w:rPr>
              <w:t>dgnanasundaram@gmail.com</w:t>
            </w:r>
          </w:p>
        </w:tc>
        <w:tc>
          <w:tcPr>
            <w:tcW w:w="2340" w:type="dxa"/>
            <w:tcBorders>
              <w:top w:val="nil"/>
              <w:left w:val="nil"/>
              <w:bottom w:val="nil"/>
              <w:right w:val="nil"/>
            </w:tcBorders>
            <w:tcMar>
              <w:top w:w="60" w:type="dxa"/>
              <w:left w:w="80" w:type="dxa"/>
              <w:bottom w:w="60" w:type="dxa"/>
              <w:right w:w="80" w:type="dxa"/>
            </w:tcMar>
          </w:tcPr>
          <w:p w14:paraId="3E077EE6">
            <w:pPr>
              <w:jc w:val="center"/>
            </w:pPr>
            <w:r>
              <w:rPr>
                <w:rFonts w:ascii="Calibri" w:hAnsi="Calibri" w:eastAsia="Calibri" w:cs="Calibri"/>
                <w:color w:val="B7950B"/>
                <w:sz w:val="21"/>
                <w:szCs w:val="21"/>
              </w:rPr>
              <w:t xml:space="preserve">📱  </w:t>
            </w:r>
            <w:r>
              <w:rPr>
                <w:rFonts w:ascii="Calibri" w:hAnsi="Calibri" w:eastAsia="Calibri" w:cs="Calibri"/>
                <w:color w:val="333333"/>
                <w:sz w:val="18"/>
                <w:szCs w:val="18"/>
              </w:rPr>
              <w:t>+91 73973 01625</w:t>
            </w:r>
          </w:p>
        </w:tc>
        <w:tc>
          <w:tcPr>
            <w:tcW w:w="2340" w:type="dxa"/>
            <w:tcBorders>
              <w:top w:val="nil"/>
              <w:left w:val="nil"/>
              <w:bottom w:val="nil"/>
              <w:right w:val="nil"/>
            </w:tcBorders>
            <w:tcMar>
              <w:top w:w="60" w:type="dxa"/>
              <w:left w:w="80" w:type="dxa"/>
              <w:bottom w:w="60" w:type="dxa"/>
              <w:right w:w="80" w:type="dxa"/>
            </w:tcMar>
          </w:tcPr>
          <w:p w14:paraId="56BFD136">
            <w:pPr>
              <w:jc w:val="center"/>
            </w:pPr>
            <w:r>
              <w:rPr>
                <w:rFonts w:ascii="Calibri" w:hAnsi="Calibri" w:eastAsia="Calibri" w:cs="Calibri"/>
                <w:color w:val="B7950B"/>
                <w:sz w:val="21"/>
                <w:szCs w:val="21"/>
              </w:rPr>
              <w:t xml:space="preserve">🌐  </w:t>
            </w:r>
            <w:r>
              <w:rPr>
                <w:rFonts w:ascii="Calibri" w:hAnsi="Calibri" w:eastAsia="Calibri" w:cs="Calibri"/>
                <w:color w:val="333333"/>
                <w:sz w:val="18"/>
                <w:szCs w:val="18"/>
              </w:rPr>
              <w:t>dgswrites.blogspot.com</w:t>
            </w:r>
          </w:p>
        </w:tc>
        <w:tc>
          <w:tcPr>
            <w:tcW w:w="2340" w:type="dxa"/>
            <w:tcBorders>
              <w:top w:val="nil"/>
              <w:left w:val="nil"/>
              <w:bottom w:val="nil"/>
              <w:right w:val="nil"/>
            </w:tcBorders>
            <w:tcMar>
              <w:top w:w="60" w:type="dxa"/>
              <w:left w:w="80" w:type="dxa"/>
              <w:bottom w:w="60" w:type="dxa"/>
              <w:right w:w="80" w:type="dxa"/>
            </w:tcMar>
          </w:tcPr>
          <w:p w14:paraId="21C380A4">
            <w:pPr>
              <w:jc w:val="center"/>
            </w:pPr>
            <w:r>
              <w:rPr>
                <w:rFonts w:ascii="Calibri" w:hAnsi="Calibri" w:eastAsia="Calibri" w:cs="Calibri"/>
                <w:color w:val="B7950B"/>
                <w:sz w:val="21"/>
                <w:szCs w:val="21"/>
              </w:rPr>
              <w:t xml:space="preserve">💼  </w:t>
            </w:r>
            <w:r>
              <w:rPr>
                <w:rFonts w:ascii="Calibri" w:hAnsi="Calibri" w:eastAsia="Calibri" w:cs="Calibri"/>
                <w:color w:val="333333"/>
                <w:sz w:val="18"/>
                <w:szCs w:val="18"/>
              </w:rPr>
              <w:t>linkedin.com/in/d-gnana-sundaram-665093144</w:t>
            </w:r>
          </w:p>
        </w:tc>
      </w:tr>
    </w:tbl>
    <w:p w14:paraId="76702F09">
      <w:pPr>
        <w:spacing w:after="180"/>
      </w:pPr>
    </w:p>
    <w:tbl>
      <w:tblPr>
        <w:tblStyle w:val="9"/>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9360"/>
      </w:tblGrid>
      <w:tr w14:paraId="67EE3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CCCCCC" w:sz="0" w:space="0"/>
              <w:left w:val="single" w:color="B7950B" w:sz="28" w:space="0"/>
              <w:bottom w:val="single" w:color="CCCCCC" w:sz="0" w:space="0"/>
              <w:right w:val="single" w:color="CCCCCC" w:sz="0" w:space="0"/>
            </w:tcBorders>
            <w:shd w:val="clear" w:color="auto" w:fill="FEF9E7"/>
            <w:tcMar>
              <w:top w:w="110" w:type="dxa"/>
              <w:left w:w="200" w:type="dxa"/>
              <w:bottom w:w="110" w:type="dxa"/>
              <w:right w:w="140" w:type="dxa"/>
            </w:tcMar>
          </w:tcPr>
          <w:p w14:paraId="07EB9B40">
            <w:r>
              <w:rPr>
                <w:rFonts w:ascii="Calibri" w:hAnsi="Calibri" w:eastAsia="Calibri" w:cs="Calibri"/>
                <w:b/>
                <w:bCs/>
                <w:color w:val="B7950B"/>
                <w:sz w:val="26"/>
                <w:szCs w:val="26"/>
              </w:rPr>
              <w:t>⚡  ICF Accreditation Status:</w:t>
            </w:r>
          </w:p>
          <w:p w14:paraId="287A6DCA">
            <w:pPr>
              <w:spacing w:before="60"/>
            </w:pPr>
            <w:r>
              <w:rPr>
                <w:rFonts w:ascii="Calibri" w:hAnsi="Calibri" w:eastAsia="Calibri" w:cs="Calibri"/>
                <w:color w:val="333333"/>
                <w:sz w:val="24"/>
                <w:szCs w:val="24"/>
              </w:rPr>
              <w:t>Currently progressing through the ICF Professional Certified Coach (PCC) credentialing pathway — full accreditation expected July 2026. All coaching engagements are delivered at PCC-level competency in alignment with ICF Core Competencies.</w:t>
            </w:r>
          </w:p>
        </w:tc>
      </w:tr>
    </w:tbl>
    <w:p w14:paraId="5D590B19">
      <w:pPr>
        <w:spacing w:after="180"/>
      </w:pPr>
    </w:p>
    <w:p w14:paraId="18EFE719">
      <w:pPr>
        <w:pBdr>
          <w:left w:val="single" w:color="B7950B" w:sz="26" w:space="0"/>
          <w:bottom w:val="single" w:color="1A5276" w:sz="10" w:space="0"/>
        </w:pBdr>
        <w:spacing w:before="320" w:after="90"/>
        <w:ind w:left="140"/>
      </w:pPr>
      <w:r>
        <w:rPr>
          <w:rFonts w:ascii="Calibri" w:hAnsi="Calibri" w:eastAsia="Calibri" w:cs="Calibri"/>
          <w:b/>
          <w:bCs/>
          <w:color w:val="1A5276"/>
          <w:sz w:val="26"/>
          <w:szCs w:val="26"/>
        </w:rPr>
        <w:t>PROFESSIONAL SUMMARY</w:t>
      </w:r>
    </w:p>
    <w:p w14:paraId="709EB5E2">
      <w:pPr>
        <w:spacing w:after="90"/>
      </w:pPr>
      <w:r>
        <w:rPr>
          <w:rFonts w:ascii="Calibri" w:hAnsi="Calibri" w:eastAsia="Calibri" w:cs="Calibri"/>
          <w:sz w:val="24"/>
          <w:szCs w:val="24"/>
        </w:rPr>
        <w:t>A results-driven Executive &amp; Business Coach, Cybersecurity Consultant, and AI Trainer with a distinguished 20-year career in the Indian Navy — specialising in Hospital Administration. This military foundation instilled exceptional command of operational leadership, crisis management, large-scale project execution, and people development that now powers a high-impact coaching and consulting practice.</w:t>
      </w:r>
    </w:p>
    <w:p w14:paraId="01F00E19">
      <w:pPr>
        <w:spacing w:after="90"/>
      </w:pPr>
      <w:r>
        <w:rPr>
          <w:rFonts w:ascii="Calibri" w:hAnsi="Calibri" w:eastAsia="Calibri" w:cs="Calibri"/>
          <w:sz w:val="24"/>
          <w:szCs w:val="24"/>
        </w:rPr>
        <w:t>Specialising in Management and Fintech domains, and advancing toward ICF-PCC accreditation (July 2026), I partner with C-suite leaders, senior managers, Scrum Masters, and Fintech professionals to deliver measurable, lasting transformation — grounded in globally recognised frameworks and real-world delivery experience.</w:t>
      </w:r>
    </w:p>
    <w:p w14:paraId="6F08D578">
      <w:pPr>
        <w:pBdr>
          <w:left w:val="single" w:color="B7950B" w:sz="26" w:space="0"/>
          <w:bottom w:val="single" w:color="1A5276" w:sz="10" w:space="0"/>
        </w:pBdr>
        <w:spacing w:before="320" w:after="90"/>
        <w:ind w:left="140"/>
      </w:pPr>
      <w:r>
        <w:rPr>
          <w:rFonts w:ascii="Calibri" w:hAnsi="Calibri" w:eastAsia="Calibri" w:cs="Calibri"/>
          <w:b/>
          <w:bCs/>
          <w:color w:val="1A5276"/>
          <w:sz w:val="26"/>
          <w:szCs w:val="26"/>
        </w:rPr>
        <w:t>INDIAN NAVY – 20 YEARS OF SERVICE (HOSPITAL ADMINISTRATION)</w:t>
      </w:r>
    </w:p>
    <w:tbl>
      <w:tblPr>
        <w:tblStyle w:val="9"/>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9360"/>
      </w:tblGrid>
      <w:tr w14:paraId="6742E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CCCCCC" w:sz="0" w:space="0"/>
              <w:left w:val="single" w:color="1A5276" w:sz="24" w:space="0"/>
              <w:bottom w:val="single" w:color="CCCCCC" w:sz="0" w:space="0"/>
              <w:right w:val="single" w:color="CCCCCC" w:sz="0" w:space="0"/>
            </w:tcBorders>
            <w:shd w:val="clear" w:color="auto" w:fill="EBF5FB"/>
            <w:tcMar>
              <w:top w:w="110" w:type="dxa"/>
              <w:left w:w="200" w:type="dxa"/>
              <w:bottom w:w="110" w:type="dxa"/>
              <w:right w:w="140" w:type="dxa"/>
            </w:tcMar>
          </w:tcPr>
          <w:p w14:paraId="3AE2BDAB">
            <w:pPr>
              <w:spacing w:after="60"/>
            </w:pPr>
            <w:r>
              <w:rPr>
                <w:rFonts w:ascii="Calibri" w:hAnsi="Calibri" w:eastAsia="Calibri" w:cs="Calibri"/>
                <w:color w:val="333333"/>
                <w:sz w:val="24"/>
                <w:szCs w:val="24"/>
              </w:rPr>
              <w:t>Served with distinction in the Indian Navy for two decades, specialising in Hospital Administration across multiple naval medical establishments. This career encompassed strategic healthcare operations management, large-scale medical logistics and supply chain coordination, personnel leadership, regulatory compliance, procurement governance, and cross-functional project management — building the leadership foundation that underpins all current coaching and consulting work.</w:t>
            </w:r>
          </w:p>
        </w:tc>
      </w:tr>
    </w:tbl>
    <w:p w14:paraId="5514665A">
      <w:pPr>
        <w:spacing w:after="100"/>
      </w:pPr>
    </w:p>
    <w:p w14:paraId="2F06101D">
      <w:pPr>
        <w:spacing w:before="180" w:after="70"/>
      </w:pPr>
      <w:r>
        <w:rPr>
          <w:rFonts w:ascii="Calibri" w:hAnsi="Calibri" w:eastAsia="Calibri" w:cs="Calibri"/>
          <w:b/>
          <w:bCs/>
          <w:color w:val="1A5276"/>
          <w:sz w:val="26"/>
          <w:szCs w:val="26"/>
        </w:rPr>
        <w:t>Key Areas of Naval Service</w:t>
      </w:r>
    </w:p>
    <w:p w14:paraId="2EE09A24">
      <w:pPr>
        <w:spacing w:after="70"/>
        <w:ind w:left="400" w:hanging="300"/>
      </w:pPr>
      <w:r>
        <w:rPr>
          <w:rFonts w:ascii="Calibri" w:hAnsi="Calibri" w:eastAsia="Calibri" w:cs="Calibri"/>
          <w:b/>
          <w:bCs/>
          <w:color w:val="B7950B"/>
          <w:sz w:val="23"/>
          <w:szCs w:val="23"/>
        </w:rPr>
        <w:t xml:space="preserve">▸  </w:t>
      </w:r>
      <w:r>
        <w:rPr>
          <w:rFonts w:ascii="Calibri" w:hAnsi="Calibri" w:eastAsia="Calibri" w:cs="Calibri"/>
          <w:sz w:val="23"/>
          <w:szCs w:val="23"/>
        </w:rPr>
        <w:t>Healthcare Operations Management — directing multi-department naval medical facilities at scale</w:t>
      </w:r>
    </w:p>
    <w:p w14:paraId="12580902">
      <w:pPr>
        <w:spacing w:after="70"/>
        <w:ind w:left="400" w:hanging="300"/>
      </w:pPr>
      <w:r>
        <w:rPr>
          <w:rFonts w:ascii="Calibri" w:hAnsi="Calibri" w:eastAsia="Calibri" w:cs="Calibri"/>
          <w:b/>
          <w:bCs/>
          <w:color w:val="B7950B"/>
          <w:sz w:val="23"/>
          <w:szCs w:val="23"/>
        </w:rPr>
        <w:t xml:space="preserve">▸  </w:t>
      </w:r>
      <w:r>
        <w:rPr>
          <w:rFonts w:ascii="Calibri" w:hAnsi="Calibri" w:eastAsia="Calibri" w:cs="Calibri"/>
          <w:sz w:val="23"/>
          <w:szCs w:val="23"/>
        </w:rPr>
        <w:t>Logistics &amp; Supply Chain — end-to-end medical procurement, inventory control, and distribution</w:t>
      </w:r>
    </w:p>
    <w:p w14:paraId="13DC877A">
      <w:pPr>
        <w:spacing w:after="70"/>
        <w:ind w:left="400" w:hanging="300"/>
      </w:pPr>
      <w:r>
        <w:rPr>
          <w:rFonts w:ascii="Calibri" w:hAnsi="Calibri" w:eastAsia="Calibri" w:cs="Calibri"/>
          <w:b/>
          <w:bCs/>
          <w:color w:val="B7950B"/>
          <w:sz w:val="23"/>
          <w:szCs w:val="23"/>
        </w:rPr>
        <w:t xml:space="preserve">▸  </w:t>
      </w:r>
      <w:r>
        <w:rPr>
          <w:rFonts w:ascii="Calibri" w:hAnsi="Calibri" w:eastAsia="Calibri" w:cs="Calibri"/>
          <w:sz w:val="23"/>
          <w:szCs w:val="23"/>
        </w:rPr>
        <w:t>Personnel Leadership — commanding, mentoring, and developing diverse teams under operational pressure</w:t>
      </w:r>
    </w:p>
    <w:p w14:paraId="32733974">
      <w:pPr>
        <w:spacing w:after="70"/>
        <w:ind w:left="400" w:hanging="300"/>
      </w:pPr>
      <w:r>
        <w:rPr>
          <w:rFonts w:ascii="Calibri" w:hAnsi="Calibri" w:eastAsia="Calibri" w:cs="Calibri"/>
          <w:b/>
          <w:bCs/>
          <w:color w:val="B7950B"/>
          <w:sz w:val="23"/>
          <w:szCs w:val="23"/>
        </w:rPr>
        <w:t xml:space="preserve">▸  </w:t>
      </w:r>
      <w:r>
        <w:rPr>
          <w:rFonts w:ascii="Calibri" w:hAnsi="Calibri" w:eastAsia="Calibri" w:cs="Calibri"/>
          <w:sz w:val="23"/>
          <w:szCs w:val="23"/>
        </w:rPr>
        <w:t>Regulatory Compliance &amp; Audits — adherence to military, medical, and quality standards</w:t>
      </w:r>
    </w:p>
    <w:p w14:paraId="1C516159">
      <w:pPr>
        <w:spacing w:after="70"/>
        <w:ind w:left="400" w:hanging="300"/>
      </w:pPr>
      <w:r>
        <w:rPr>
          <w:rFonts w:ascii="Calibri" w:hAnsi="Calibri" w:eastAsia="Calibri" w:cs="Calibri"/>
          <w:b/>
          <w:bCs/>
          <w:color w:val="B7950B"/>
          <w:sz w:val="23"/>
          <w:szCs w:val="23"/>
        </w:rPr>
        <w:t xml:space="preserve">▸  </w:t>
      </w:r>
      <w:r>
        <w:rPr>
          <w:rFonts w:ascii="Calibri" w:hAnsi="Calibri" w:eastAsia="Calibri" w:cs="Calibri"/>
          <w:sz w:val="23"/>
          <w:szCs w:val="23"/>
        </w:rPr>
        <w:t>Crisis &amp; Emergency Management — coordinating medical response in high-stakes operational scenarios</w:t>
      </w:r>
    </w:p>
    <w:p w14:paraId="42AAA804">
      <w:pPr>
        <w:spacing w:after="70"/>
        <w:ind w:left="400" w:hanging="300"/>
      </w:pPr>
      <w:r>
        <w:rPr>
          <w:rFonts w:ascii="Calibri" w:hAnsi="Calibri" w:eastAsia="Calibri" w:cs="Calibri"/>
          <w:b/>
          <w:bCs/>
          <w:color w:val="B7950B"/>
          <w:sz w:val="23"/>
          <w:szCs w:val="23"/>
        </w:rPr>
        <w:t xml:space="preserve">▸  </w:t>
      </w:r>
      <w:r>
        <w:rPr>
          <w:rFonts w:ascii="Calibri" w:hAnsi="Calibri" w:eastAsia="Calibri" w:cs="Calibri"/>
          <w:sz w:val="23"/>
          <w:szCs w:val="23"/>
        </w:rPr>
        <w:t>Training &amp; Capacity Building — designing and delivering institutional training programmes</w:t>
      </w:r>
    </w:p>
    <w:p w14:paraId="678D1489">
      <w:pPr>
        <w:spacing w:after="70"/>
        <w:ind w:left="400" w:hanging="300"/>
      </w:pPr>
      <w:r>
        <w:rPr>
          <w:rFonts w:ascii="Calibri" w:hAnsi="Calibri" w:eastAsia="Calibri" w:cs="Calibri"/>
          <w:b/>
          <w:bCs/>
          <w:color w:val="B7950B"/>
          <w:sz w:val="23"/>
          <w:szCs w:val="23"/>
        </w:rPr>
        <w:t xml:space="preserve">▸  </w:t>
      </w:r>
      <w:r>
        <w:rPr>
          <w:rFonts w:ascii="Calibri" w:hAnsi="Calibri" w:eastAsia="Calibri" w:cs="Calibri"/>
          <w:sz w:val="23"/>
          <w:szCs w:val="23"/>
        </w:rPr>
        <w:t>Budget &amp; Resource Management — financial oversight of hospital operations and procurement cycles</w:t>
      </w:r>
    </w:p>
    <w:p w14:paraId="51BD9F03">
      <w:pPr>
        <w:pBdr>
          <w:left w:val="single" w:color="B7950B" w:sz="26" w:space="0"/>
          <w:bottom w:val="single" w:color="1A5276" w:sz="10" w:space="0"/>
        </w:pBdr>
        <w:spacing w:before="320" w:after="90"/>
        <w:ind w:left="140"/>
      </w:pPr>
      <w:r>
        <w:rPr>
          <w:rFonts w:ascii="Calibri" w:hAnsi="Calibri" w:eastAsia="Calibri" w:cs="Calibri"/>
          <w:b/>
          <w:bCs/>
          <w:color w:val="1A5276"/>
          <w:sz w:val="26"/>
          <w:szCs w:val="26"/>
        </w:rPr>
        <w:t>CREDENTIALS &amp; CERTIFICATIONS</w:t>
      </w:r>
    </w:p>
    <w:tbl>
      <w:tblPr>
        <w:tblStyle w:val="9"/>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3120"/>
        <w:gridCol w:w="3120"/>
        <w:gridCol w:w="3120"/>
      </w:tblGrid>
      <w:tr w14:paraId="23F84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120" w:type="dxa"/>
            <w:tcBorders>
              <w:top w:val="single" w:color="CCCCCC" w:sz="0" w:space="0"/>
              <w:left w:val="single" w:color="CCCCCC" w:sz="0" w:space="0"/>
              <w:bottom w:val="single" w:color="CCCCCC" w:sz="0" w:space="0"/>
              <w:right w:val="single" w:color="CCCCCC" w:sz="0" w:space="0"/>
            </w:tcBorders>
            <w:shd w:val="clear" w:color="auto" w:fill="FEF9E7"/>
            <w:tcMar>
              <w:top w:w="100" w:type="dxa"/>
              <w:left w:w="130" w:type="dxa"/>
              <w:bottom w:w="100" w:type="dxa"/>
              <w:right w:w="130" w:type="dxa"/>
            </w:tcMar>
            <w:vAlign w:val="center"/>
          </w:tcPr>
          <w:p w14:paraId="6982B76D">
            <w:pPr>
              <w:jc w:val="center"/>
            </w:pPr>
            <w:r>
              <w:rPr>
                <w:rFonts w:ascii="Calibri" w:hAnsi="Calibri" w:eastAsia="Calibri" w:cs="Calibri"/>
                <w:b/>
                <w:bCs/>
                <w:color w:val="1A5276"/>
                <w:sz w:val="20"/>
                <w:szCs w:val="20"/>
              </w:rPr>
              <w:t>ICF-PCC Candidate — July 2026</w:t>
            </w:r>
          </w:p>
        </w:tc>
        <w:tc>
          <w:tcPr>
            <w:tcW w:w="3120" w:type="dxa"/>
            <w:tcBorders>
              <w:top w:val="single" w:color="CCCCCC" w:sz="0" w:space="0"/>
              <w:left w:val="single" w:color="CCCCCC" w:sz="0" w:space="0"/>
              <w:bottom w:val="single" w:color="CCCCCC" w:sz="0" w:space="0"/>
              <w:right w:val="single" w:color="CCCCCC" w:sz="0" w:space="0"/>
            </w:tcBorders>
            <w:shd w:val="clear" w:color="auto" w:fill="D6EAF8"/>
            <w:tcMar>
              <w:top w:w="100" w:type="dxa"/>
              <w:left w:w="130" w:type="dxa"/>
              <w:bottom w:w="100" w:type="dxa"/>
              <w:right w:w="130" w:type="dxa"/>
            </w:tcMar>
            <w:vAlign w:val="center"/>
          </w:tcPr>
          <w:p w14:paraId="07A3BC06">
            <w:pPr>
              <w:jc w:val="center"/>
            </w:pPr>
            <w:r>
              <w:rPr>
                <w:rFonts w:ascii="Calibri" w:hAnsi="Calibri" w:eastAsia="Calibri" w:cs="Calibri"/>
                <w:b/>
                <w:bCs/>
                <w:color w:val="1A5276"/>
                <w:sz w:val="20"/>
                <w:szCs w:val="20"/>
              </w:rPr>
              <w:t>ISMS Lead Auditor – ISO 27001</w:t>
            </w:r>
          </w:p>
        </w:tc>
        <w:tc>
          <w:tcPr>
            <w:tcW w:w="3120" w:type="dxa"/>
            <w:tcBorders>
              <w:top w:val="single" w:color="CCCCCC" w:sz="0" w:space="0"/>
              <w:left w:val="single" w:color="CCCCCC" w:sz="0" w:space="0"/>
              <w:bottom w:val="single" w:color="CCCCCC" w:sz="0" w:space="0"/>
              <w:right w:val="single" w:color="CCCCCC" w:sz="0" w:space="0"/>
            </w:tcBorders>
            <w:shd w:val="clear" w:color="auto" w:fill="D6EAF8"/>
            <w:tcMar>
              <w:top w:w="100" w:type="dxa"/>
              <w:left w:w="130" w:type="dxa"/>
              <w:bottom w:w="100" w:type="dxa"/>
              <w:right w:w="130" w:type="dxa"/>
            </w:tcMar>
            <w:vAlign w:val="center"/>
          </w:tcPr>
          <w:p w14:paraId="3D00762F">
            <w:pPr>
              <w:jc w:val="center"/>
            </w:pPr>
            <w:r>
              <w:rPr>
                <w:rFonts w:ascii="Calibri" w:hAnsi="Calibri" w:eastAsia="Calibri" w:cs="Calibri"/>
                <w:b/>
                <w:bCs/>
                <w:color w:val="1A5276"/>
                <w:sz w:val="20"/>
                <w:szCs w:val="20"/>
              </w:rPr>
              <w:t>Certified Cybersecurity Educator</w:t>
            </w:r>
          </w:p>
        </w:tc>
      </w:tr>
      <w:tr w14:paraId="17D01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120" w:type="dxa"/>
            <w:tcBorders>
              <w:top w:val="single" w:color="CCCCCC" w:sz="0" w:space="0"/>
              <w:left w:val="single" w:color="CCCCCC" w:sz="0" w:space="0"/>
              <w:bottom w:val="single" w:color="CCCCCC" w:sz="0" w:space="0"/>
              <w:right w:val="single" w:color="CCCCCC" w:sz="0" w:space="0"/>
            </w:tcBorders>
            <w:shd w:val="clear" w:color="auto" w:fill="D6EAF8"/>
            <w:tcMar>
              <w:top w:w="100" w:type="dxa"/>
              <w:left w:w="130" w:type="dxa"/>
              <w:bottom w:w="100" w:type="dxa"/>
              <w:right w:w="130" w:type="dxa"/>
            </w:tcMar>
            <w:vAlign w:val="center"/>
          </w:tcPr>
          <w:p w14:paraId="1FD25B8C">
            <w:pPr>
              <w:jc w:val="center"/>
            </w:pPr>
            <w:r>
              <w:rPr>
                <w:rFonts w:ascii="Calibri" w:hAnsi="Calibri" w:eastAsia="Calibri" w:cs="Calibri"/>
                <w:b/>
                <w:bCs/>
                <w:color w:val="1A5276"/>
                <w:sz w:val="20"/>
                <w:szCs w:val="20"/>
              </w:rPr>
              <w:t>PMP – Project Management Professional</w:t>
            </w:r>
          </w:p>
        </w:tc>
        <w:tc>
          <w:tcPr>
            <w:tcW w:w="3120" w:type="dxa"/>
            <w:tcBorders>
              <w:top w:val="single" w:color="CCCCCC" w:sz="0" w:space="0"/>
              <w:left w:val="single" w:color="CCCCCC" w:sz="0" w:space="0"/>
              <w:bottom w:val="single" w:color="CCCCCC" w:sz="0" w:space="0"/>
              <w:right w:val="single" w:color="CCCCCC" w:sz="0" w:space="0"/>
            </w:tcBorders>
            <w:shd w:val="clear" w:color="auto" w:fill="D6EAF8"/>
            <w:tcMar>
              <w:top w:w="100" w:type="dxa"/>
              <w:left w:w="130" w:type="dxa"/>
              <w:bottom w:w="100" w:type="dxa"/>
              <w:right w:w="130" w:type="dxa"/>
            </w:tcMar>
            <w:vAlign w:val="center"/>
          </w:tcPr>
          <w:p w14:paraId="667974E6">
            <w:pPr>
              <w:jc w:val="center"/>
            </w:pPr>
            <w:r>
              <w:rPr>
                <w:rFonts w:ascii="Calibri" w:hAnsi="Calibri" w:eastAsia="Calibri" w:cs="Calibri"/>
                <w:b/>
                <w:bCs/>
                <w:color w:val="1A5276"/>
                <w:sz w:val="20"/>
                <w:szCs w:val="20"/>
              </w:rPr>
              <w:t>Lean Six Sigma (Green / Black Belt)</w:t>
            </w:r>
          </w:p>
        </w:tc>
        <w:tc>
          <w:tcPr>
            <w:tcW w:w="3120" w:type="dxa"/>
            <w:tcBorders>
              <w:top w:val="single" w:color="CCCCCC" w:sz="0" w:space="0"/>
              <w:left w:val="single" w:color="CCCCCC" w:sz="0" w:space="0"/>
              <w:bottom w:val="single" w:color="CCCCCC" w:sz="0" w:space="0"/>
              <w:right w:val="single" w:color="CCCCCC" w:sz="0" w:space="0"/>
            </w:tcBorders>
            <w:shd w:val="clear" w:color="auto" w:fill="D6EAF8"/>
            <w:tcMar>
              <w:top w:w="100" w:type="dxa"/>
              <w:left w:w="130" w:type="dxa"/>
              <w:bottom w:w="100" w:type="dxa"/>
              <w:right w:w="130" w:type="dxa"/>
            </w:tcMar>
            <w:vAlign w:val="center"/>
          </w:tcPr>
          <w:p w14:paraId="123A28A5">
            <w:pPr>
              <w:jc w:val="center"/>
            </w:pPr>
            <w:r>
              <w:rPr>
                <w:rFonts w:ascii="Calibri" w:hAnsi="Calibri" w:eastAsia="Calibri" w:cs="Calibri"/>
                <w:b/>
                <w:bCs/>
                <w:color w:val="1A5276"/>
                <w:sz w:val="20"/>
                <w:szCs w:val="20"/>
              </w:rPr>
              <w:t>Agile / Scrum Master</w:t>
            </w:r>
          </w:p>
        </w:tc>
      </w:tr>
      <w:tr w14:paraId="126D9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120" w:type="dxa"/>
            <w:tcBorders>
              <w:top w:val="single" w:color="CCCCCC" w:sz="0" w:space="0"/>
              <w:left w:val="single" w:color="CCCCCC" w:sz="0" w:space="0"/>
              <w:bottom w:val="single" w:color="CCCCCC" w:sz="0" w:space="0"/>
              <w:right w:val="single" w:color="CCCCCC" w:sz="0" w:space="0"/>
            </w:tcBorders>
            <w:shd w:val="clear" w:color="auto" w:fill="D6EAF8"/>
            <w:tcMar>
              <w:top w:w="100" w:type="dxa"/>
              <w:left w:w="130" w:type="dxa"/>
              <w:bottom w:w="100" w:type="dxa"/>
              <w:right w:w="130" w:type="dxa"/>
            </w:tcMar>
            <w:vAlign w:val="center"/>
          </w:tcPr>
          <w:p w14:paraId="1431879B">
            <w:pPr>
              <w:jc w:val="center"/>
            </w:pPr>
            <w:r>
              <w:rPr>
                <w:rFonts w:ascii="Calibri" w:hAnsi="Calibri" w:eastAsia="Calibri" w:cs="Calibri"/>
                <w:b/>
                <w:bCs/>
                <w:color w:val="1A5276"/>
                <w:sz w:val="20"/>
                <w:szCs w:val="20"/>
              </w:rPr>
              <w:t>AI for Business Leaders – Trainer</w:t>
            </w:r>
          </w:p>
        </w:tc>
        <w:tc>
          <w:tcPr>
            <w:tcW w:w="3120" w:type="dxa"/>
            <w:tcBorders>
              <w:top w:val="single" w:color="CCCCCC" w:sz="0" w:space="0"/>
              <w:left w:val="single" w:color="CCCCCC" w:sz="0" w:space="0"/>
              <w:bottom w:val="single" w:color="CCCCCC" w:sz="0" w:space="0"/>
              <w:right w:val="single" w:color="CCCCCC" w:sz="0" w:space="0"/>
            </w:tcBorders>
            <w:shd w:val="clear" w:color="auto" w:fill="D6EAF8"/>
            <w:tcMar>
              <w:top w:w="100" w:type="dxa"/>
              <w:left w:w="130" w:type="dxa"/>
              <w:bottom w:w="100" w:type="dxa"/>
              <w:right w:w="130" w:type="dxa"/>
            </w:tcMar>
            <w:vAlign w:val="center"/>
          </w:tcPr>
          <w:p w14:paraId="736FDCFC">
            <w:pPr>
              <w:jc w:val="center"/>
            </w:pPr>
            <w:r>
              <w:rPr>
                <w:rFonts w:ascii="Calibri" w:hAnsi="Calibri" w:eastAsia="Calibri" w:cs="Calibri"/>
                <w:b/>
                <w:bCs/>
                <w:color w:val="1A5276"/>
                <w:sz w:val="20"/>
                <w:szCs w:val="20"/>
              </w:rPr>
              <w:t>ISO 9001 / 14001 / 45001 Auditor</w:t>
            </w:r>
          </w:p>
        </w:tc>
        <w:tc>
          <w:tcPr>
            <w:tcW w:w="3120" w:type="dxa"/>
            <w:tcBorders>
              <w:top w:val="single" w:color="CCCCCC" w:sz="0" w:space="0"/>
              <w:left w:val="single" w:color="CCCCCC" w:sz="0" w:space="0"/>
              <w:bottom w:val="single" w:color="CCCCCC" w:sz="0" w:space="0"/>
              <w:right w:val="single" w:color="CCCCCC" w:sz="0" w:space="0"/>
            </w:tcBorders>
            <w:shd w:val="clear" w:color="auto" w:fill="D6EAF8"/>
            <w:tcMar>
              <w:top w:w="100" w:type="dxa"/>
              <w:left w:w="130" w:type="dxa"/>
              <w:bottom w:w="100" w:type="dxa"/>
              <w:right w:w="130" w:type="dxa"/>
            </w:tcMar>
            <w:vAlign w:val="center"/>
          </w:tcPr>
          <w:p w14:paraId="3F6606E7">
            <w:pPr>
              <w:jc w:val="center"/>
            </w:pPr>
            <w:r>
              <w:rPr>
                <w:rFonts w:ascii="Calibri" w:hAnsi="Calibri" w:eastAsia="Calibri" w:cs="Calibri"/>
                <w:b/>
                <w:bCs/>
                <w:color w:val="1A5276"/>
                <w:sz w:val="20"/>
                <w:szCs w:val="20"/>
              </w:rPr>
              <w:t>SCM, Logistics &amp; Warehouse Expert</w:t>
            </w:r>
          </w:p>
        </w:tc>
      </w:tr>
    </w:tbl>
    <w:p w14:paraId="1D405ADF">
      <w:pPr>
        <w:spacing w:after="160"/>
      </w:pPr>
    </w:p>
    <w:p w14:paraId="6624151F">
      <w:pPr>
        <w:pBdr>
          <w:left w:val="single" w:color="B7950B" w:sz="26" w:space="0"/>
          <w:bottom w:val="single" w:color="1A5276" w:sz="10" w:space="0"/>
        </w:pBdr>
        <w:spacing w:before="320" w:after="90"/>
        <w:ind w:left="140"/>
      </w:pPr>
      <w:r>
        <w:rPr>
          <w:rFonts w:ascii="Calibri" w:hAnsi="Calibri" w:eastAsia="Calibri" w:cs="Calibri"/>
          <w:b/>
          <w:bCs/>
          <w:color w:val="1A5276"/>
          <w:sz w:val="26"/>
          <w:szCs w:val="26"/>
        </w:rPr>
        <w:t>DOMAIN SPECIALISATION — MANAGEMENT &amp; FINTECH</w:t>
      </w:r>
    </w:p>
    <w:p w14:paraId="1A87432A">
      <w:pPr>
        <w:spacing w:before="180" w:after="70"/>
      </w:pPr>
      <w:r>
        <w:rPr>
          <w:rFonts w:ascii="Calibri" w:hAnsi="Calibri" w:eastAsia="Calibri" w:cs="Calibri"/>
          <w:b/>
          <w:bCs/>
          <w:color w:val="1A5276"/>
          <w:sz w:val="26"/>
          <w:szCs w:val="26"/>
        </w:rPr>
        <w:t>Management Domain</w:t>
      </w:r>
    </w:p>
    <w:p w14:paraId="1CB11933">
      <w:pPr>
        <w:spacing w:after="70"/>
        <w:ind w:left="400" w:hanging="300"/>
      </w:pPr>
      <w:r>
        <w:rPr>
          <w:rFonts w:ascii="Calibri" w:hAnsi="Calibri" w:eastAsia="Calibri" w:cs="Calibri"/>
          <w:b/>
          <w:bCs/>
          <w:color w:val="B7950B"/>
          <w:sz w:val="23"/>
          <w:szCs w:val="23"/>
        </w:rPr>
        <w:t xml:space="preserve">▸  </w:t>
      </w:r>
      <w:r>
        <w:rPr>
          <w:rFonts w:ascii="Calibri" w:hAnsi="Calibri" w:eastAsia="Calibri" w:cs="Calibri"/>
          <w:sz w:val="23"/>
          <w:szCs w:val="23"/>
        </w:rPr>
        <w:t>Corporate governance, strategic planning, and executive performance frameworks</w:t>
      </w:r>
    </w:p>
    <w:p w14:paraId="0F471866">
      <w:pPr>
        <w:spacing w:after="70"/>
        <w:ind w:left="400" w:hanging="300"/>
      </w:pPr>
      <w:r>
        <w:rPr>
          <w:rFonts w:ascii="Calibri" w:hAnsi="Calibri" w:eastAsia="Calibri" w:cs="Calibri"/>
          <w:b/>
          <w:bCs/>
          <w:color w:val="B7950B"/>
          <w:sz w:val="23"/>
          <w:szCs w:val="23"/>
        </w:rPr>
        <w:t xml:space="preserve">▸  </w:t>
      </w:r>
      <w:r>
        <w:rPr>
          <w:rFonts w:ascii="Calibri" w:hAnsi="Calibri" w:eastAsia="Calibri" w:cs="Calibri"/>
          <w:sz w:val="23"/>
          <w:szCs w:val="23"/>
        </w:rPr>
        <w:t>People leadership — succession planning, talent pipeline, and high-performance team building</w:t>
      </w:r>
    </w:p>
    <w:p w14:paraId="08AE0B8C">
      <w:pPr>
        <w:spacing w:after="70"/>
        <w:ind w:left="400" w:hanging="300"/>
      </w:pPr>
      <w:r>
        <w:rPr>
          <w:rFonts w:ascii="Calibri" w:hAnsi="Calibri" w:eastAsia="Calibri" w:cs="Calibri"/>
          <w:b/>
          <w:bCs/>
          <w:color w:val="B7950B"/>
          <w:sz w:val="23"/>
          <w:szCs w:val="23"/>
        </w:rPr>
        <w:t xml:space="preserve">▸  </w:t>
      </w:r>
      <w:r>
        <w:rPr>
          <w:rFonts w:ascii="Calibri" w:hAnsi="Calibri" w:eastAsia="Calibri" w:cs="Calibri"/>
          <w:sz w:val="23"/>
          <w:szCs w:val="23"/>
        </w:rPr>
        <w:t>Operational excellence through Lean Six Sigma DMAIC and PMP governance structures</w:t>
      </w:r>
    </w:p>
    <w:p w14:paraId="4FFAF1A7">
      <w:pPr>
        <w:spacing w:after="70"/>
        <w:ind w:left="400" w:hanging="300"/>
      </w:pPr>
      <w:r>
        <w:rPr>
          <w:rFonts w:ascii="Calibri" w:hAnsi="Calibri" w:eastAsia="Calibri" w:cs="Calibri"/>
          <w:b/>
          <w:bCs/>
          <w:color w:val="B7950B"/>
          <w:sz w:val="23"/>
          <w:szCs w:val="23"/>
        </w:rPr>
        <w:t xml:space="preserve">▸  </w:t>
      </w:r>
      <w:r>
        <w:rPr>
          <w:rFonts w:ascii="Calibri" w:hAnsi="Calibri" w:eastAsia="Calibri" w:cs="Calibri"/>
          <w:sz w:val="23"/>
          <w:szCs w:val="23"/>
        </w:rPr>
        <w:t>Agile transformation — Scrum, SAFe, and Kanban rollout across management functions</w:t>
      </w:r>
    </w:p>
    <w:p w14:paraId="33DA8893">
      <w:pPr>
        <w:spacing w:after="70"/>
        <w:ind w:left="400" w:hanging="300"/>
      </w:pPr>
      <w:r>
        <w:rPr>
          <w:rFonts w:ascii="Calibri" w:hAnsi="Calibri" w:eastAsia="Calibri" w:cs="Calibri"/>
          <w:b/>
          <w:bCs/>
          <w:color w:val="B7950B"/>
          <w:sz w:val="23"/>
          <w:szCs w:val="23"/>
        </w:rPr>
        <w:t xml:space="preserve">▸  </w:t>
      </w:r>
      <w:r>
        <w:rPr>
          <w:rFonts w:ascii="Calibri" w:hAnsi="Calibri" w:eastAsia="Calibri" w:cs="Calibri"/>
          <w:sz w:val="23"/>
          <w:szCs w:val="23"/>
        </w:rPr>
        <w:t>SCM, logistics, and warehouse management consulting informed by Naval operational experience</w:t>
      </w:r>
    </w:p>
    <w:p w14:paraId="5117BAEF">
      <w:pPr>
        <w:spacing w:before="180" w:after="70"/>
      </w:pPr>
      <w:r>
        <w:rPr>
          <w:rFonts w:ascii="Calibri" w:hAnsi="Calibri" w:eastAsia="Calibri" w:cs="Calibri"/>
          <w:b/>
          <w:bCs/>
          <w:color w:val="1A5276"/>
          <w:sz w:val="26"/>
          <w:szCs w:val="26"/>
        </w:rPr>
        <w:t>Fintech Domain</w:t>
      </w:r>
    </w:p>
    <w:p w14:paraId="12DBB100">
      <w:pPr>
        <w:spacing w:after="70"/>
        <w:ind w:left="400" w:hanging="300"/>
      </w:pPr>
      <w:r>
        <w:rPr>
          <w:rFonts w:ascii="Calibri" w:hAnsi="Calibri" w:eastAsia="Calibri" w:cs="Calibri"/>
          <w:b/>
          <w:bCs/>
          <w:color w:val="B7950B"/>
          <w:sz w:val="23"/>
          <w:szCs w:val="23"/>
        </w:rPr>
        <w:t xml:space="preserve">▸  </w:t>
      </w:r>
      <w:r>
        <w:rPr>
          <w:rFonts w:ascii="Calibri" w:hAnsi="Calibri" w:eastAsia="Calibri" w:cs="Calibri"/>
          <w:sz w:val="23"/>
          <w:szCs w:val="23"/>
        </w:rPr>
        <w:t>Digital banking, payments ecosystem, and core banking modernisation coaching</w:t>
      </w:r>
    </w:p>
    <w:p w14:paraId="7FF6821B">
      <w:pPr>
        <w:spacing w:after="70"/>
        <w:ind w:left="400" w:hanging="300"/>
      </w:pPr>
      <w:r>
        <w:rPr>
          <w:rFonts w:ascii="Calibri" w:hAnsi="Calibri" w:eastAsia="Calibri" w:cs="Calibri"/>
          <w:b/>
          <w:bCs/>
          <w:color w:val="B7950B"/>
          <w:sz w:val="23"/>
          <w:szCs w:val="23"/>
        </w:rPr>
        <w:t xml:space="preserve">▸  </w:t>
      </w:r>
      <w:r>
        <w:rPr>
          <w:rFonts w:ascii="Calibri" w:hAnsi="Calibri" w:eastAsia="Calibri" w:cs="Calibri"/>
          <w:sz w:val="23"/>
          <w:szCs w:val="23"/>
        </w:rPr>
        <w:t>RegTech &amp; Compliance — AML, KYC, GDPR, PCI-DSS awareness for leaders</w:t>
      </w:r>
    </w:p>
    <w:p w14:paraId="7D8FA0F1">
      <w:pPr>
        <w:spacing w:after="70"/>
        <w:ind w:left="400" w:hanging="300"/>
      </w:pPr>
      <w:r>
        <w:rPr>
          <w:rFonts w:ascii="Calibri" w:hAnsi="Calibri" w:eastAsia="Calibri" w:cs="Calibri"/>
          <w:b/>
          <w:bCs/>
          <w:color w:val="B7950B"/>
          <w:sz w:val="23"/>
          <w:szCs w:val="23"/>
        </w:rPr>
        <w:t xml:space="preserve">▸  </w:t>
      </w:r>
      <w:r>
        <w:rPr>
          <w:rFonts w:ascii="Calibri" w:hAnsi="Calibri" w:eastAsia="Calibri" w:cs="Calibri"/>
          <w:sz w:val="23"/>
          <w:szCs w:val="23"/>
        </w:rPr>
        <w:t>Fintech product management — backlog, roadmap, and sprint strategy for financial products</w:t>
      </w:r>
    </w:p>
    <w:p w14:paraId="3B325AAC">
      <w:pPr>
        <w:spacing w:after="70"/>
        <w:ind w:left="400" w:hanging="300"/>
      </w:pPr>
      <w:r>
        <w:rPr>
          <w:rFonts w:ascii="Calibri" w:hAnsi="Calibri" w:eastAsia="Calibri" w:cs="Calibri"/>
          <w:b/>
          <w:bCs/>
          <w:color w:val="B7950B"/>
          <w:sz w:val="23"/>
          <w:szCs w:val="23"/>
        </w:rPr>
        <w:t xml:space="preserve">▸  </w:t>
      </w:r>
      <w:r>
        <w:rPr>
          <w:rFonts w:ascii="Calibri" w:hAnsi="Calibri" w:eastAsia="Calibri" w:cs="Calibri"/>
          <w:sz w:val="23"/>
          <w:szCs w:val="23"/>
        </w:rPr>
        <w:t>AI &amp; automation in financial services — fraud detection, credit scoring, robo-advisory</w:t>
      </w:r>
    </w:p>
    <w:p w14:paraId="0877E188">
      <w:pPr>
        <w:spacing w:after="70"/>
        <w:ind w:left="400" w:hanging="300"/>
        <w:rPr>
          <w:rFonts w:ascii="Calibri" w:hAnsi="Calibri" w:eastAsia="Calibri" w:cs="Calibri"/>
          <w:sz w:val="23"/>
          <w:szCs w:val="23"/>
        </w:rPr>
      </w:pPr>
      <w:r>
        <w:rPr>
          <w:rFonts w:ascii="Calibri" w:hAnsi="Calibri" w:eastAsia="Calibri" w:cs="Calibri"/>
          <w:b/>
          <w:bCs/>
          <w:color w:val="B7950B"/>
          <w:sz w:val="23"/>
          <w:szCs w:val="23"/>
        </w:rPr>
        <w:t xml:space="preserve">▸  </w:t>
      </w:r>
      <w:r>
        <w:rPr>
          <w:rFonts w:ascii="Calibri" w:hAnsi="Calibri" w:eastAsia="Calibri" w:cs="Calibri"/>
          <w:sz w:val="23"/>
          <w:szCs w:val="23"/>
        </w:rPr>
        <w:t>Risk management frameworks (Basel III/IV, IFRS 9) for management and audit teams</w:t>
      </w:r>
    </w:p>
    <w:p w14:paraId="51CECFAB">
      <w:pPr>
        <w:pStyle w:val="15"/>
        <w:keepNext w:val="0"/>
        <w:keepLines w:val="0"/>
        <w:widowControl/>
        <w:suppressLineNumbers w:val="0"/>
        <w:ind w:firstLine="115" w:firstLineChars="50"/>
      </w:pPr>
      <w:bookmarkStart w:id="0" w:name="_GoBack"/>
      <w:bookmarkEnd w:id="0"/>
      <w:r>
        <w:rPr>
          <w:rFonts w:ascii="Calibri" w:hAnsi="Calibri" w:eastAsia="Calibri" w:cs="Calibri"/>
          <w:b/>
          <w:bCs/>
          <w:color w:val="B7950B"/>
          <w:sz w:val="23"/>
          <w:szCs w:val="23"/>
        </w:rPr>
        <w:t>▸</w:t>
      </w:r>
      <w:r>
        <w:t>Experienced trainer in Axonius, specializing in asset visibility, cyber</w:t>
      </w:r>
      <w:r>
        <w:rPr>
          <w:rFonts w:hint="default"/>
          <w:lang w:val="en-US"/>
        </w:rPr>
        <w:t xml:space="preserve"> </w:t>
      </w:r>
      <w:r>
        <w:t>security asset management, and</w:t>
      </w:r>
      <w:r>
        <w:rPr>
          <w:rFonts w:hint="default"/>
          <w:lang w:val="en-US"/>
        </w:rPr>
        <w:t xml:space="preserve"> </w:t>
      </w:r>
      <w:r>
        <w:t>integration of disparate data sources into a unified platform.</w:t>
      </w:r>
      <w:r>
        <w:br w:type="textWrapping"/>
      </w:r>
    </w:p>
    <w:p w14:paraId="18786B3A">
      <w:pPr>
        <w:spacing w:after="70"/>
        <w:ind w:left="400" w:hanging="300"/>
        <w:rPr>
          <w:rFonts w:ascii="Calibri" w:hAnsi="Calibri" w:eastAsia="Calibri" w:cs="Calibri"/>
          <w:sz w:val="23"/>
          <w:szCs w:val="23"/>
        </w:rPr>
      </w:pPr>
    </w:p>
    <w:p w14:paraId="7983BDFE">
      <w:pPr>
        <w:pBdr>
          <w:left w:val="single" w:color="B7950B" w:sz="26" w:space="0"/>
          <w:bottom w:val="single" w:color="1A5276" w:sz="10" w:space="0"/>
        </w:pBdr>
        <w:spacing w:before="320" w:after="90"/>
        <w:ind w:left="140"/>
      </w:pPr>
      <w:r>
        <w:rPr>
          <w:rFonts w:ascii="Calibri" w:hAnsi="Calibri" w:eastAsia="Calibri" w:cs="Calibri"/>
          <w:b/>
          <w:bCs/>
          <w:color w:val="1A5276"/>
          <w:sz w:val="26"/>
          <w:szCs w:val="26"/>
        </w:rPr>
        <w:t>1 · EXECUTIVE &amp; BUSINESS COACHING  (ICF-PCC PATHWAY)</w:t>
      </w:r>
    </w:p>
    <w:p w14:paraId="30840868">
      <w:pPr>
        <w:spacing w:after="90"/>
      </w:pPr>
      <w:r>
        <w:rPr>
          <w:rFonts w:ascii="Calibri" w:hAnsi="Calibri" w:eastAsia="Calibri" w:cs="Calibri"/>
          <w:sz w:val="24"/>
          <w:szCs w:val="24"/>
        </w:rPr>
        <w:t>Delivering coaching at PCC-level competency across executive leadership, business performance, and Fintech contexts — for C-suite leaders, senior managers, and high-potential pipeline talent.</w:t>
      </w:r>
    </w:p>
    <w:p w14:paraId="34DC9DE6">
      <w:pPr>
        <w:spacing w:before="180" w:after="70"/>
      </w:pPr>
      <w:r>
        <w:rPr>
          <w:rFonts w:ascii="Calibri" w:hAnsi="Calibri" w:eastAsia="Calibri" w:cs="Calibri"/>
          <w:b/>
          <w:bCs/>
          <w:color w:val="1A5276"/>
          <w:sz w:val="26"/>
          <w:szCs w:val="26"/>
        </w:rPr>
        <w:t>Executive Grooming &amp; Leadership Coaching</w:t>
      </w:r>
    </w:p>
    <w:p w14:paraId="6858ACEE">
      <w:pPr>
        <w:spacing w:after="70"/>
        <w:ind w:left="400" w:hanging="300"/>
      </w:pPr>
      <w:r>
        <w:rPr>
          <w:rFonts w:ascii="Calibri" w:hAnsi="Calibri" w:eastAsia="Calibri" w:cs="Calibri"/>
          <w:b/>
          <w:bCs/>
          <w:color w:val="B7950B"/>
          <w:sz w:val="23"/>
          <w:szCs w:val="23"/>
        </w:rPr>
        <w:t xml:space="preserve">▸  </w:t>
      </w:r>
      <w:r>
        <w:rPr>
          <w:rFonts w:ascii="Calibri" w:hAnsi="Calibri" w:eastAsia="Calibri" w:cs="Calibri"/>
          <w:sz w:val="23"/>
          <w:szCs w:val="23"/>
        </w:rPr>
        <w:t>Board readiness, executive presence, and gravitas for senior leaders in BFSI and management</w:t>
      </w:r>
    </w:p>
    <w:p w14:paraId="14F50F58">
      <w:pPr>
        <w:spacing w:after="70"/>
        <w:ind w:left="400" w:hanging="300"/>
      </w:pPr>
      <w:r>
        <w:rPr>
          <w:rFonts w:ascii="Calibri" w:hAnsi="Calibri" w:eastAsia="Calibri" w:cs="Calibri"/>
          <w:b/>
          <w:bCs/>
          <w:color w:val="B7950B"/>
          <w:sz w:val="23"/>
          <w:szCs w:val="23"/>
        </w:rPr>
        <w:t xml:space="preserve">▸  </w:t>
      </w:r>
      <w:r>
        <w:rPr>
          <w:rFonts w:ascii="Calibri" w:hAnsi="Calibri" w:eastAsia="Calibri" w:cs="Calibri"/>
          <w:sz w:val="23"/>
          <w:szCs w:val="23"/>
        </w:rPr>
        <w:t>Leadership pipeline development — accelerating VP, Director, and Head-of-Function talent</w:t>
      </w:r>
    </w:p>
    <w:p w14:paraId="63742376">
      <w:pPr>
        <w:spacing w:after="70"/>
        <w:ind w:left="400" w:hanging="300"/>
      </w:pPr>
      <w:r>
        <w:rPr>
          <w:rFonts w:ascii="Calibri" w:hAnsi="Calibri" w:eastAsia="Calibri" w:cs="Calibri"/>
          <w:b/>
          <w:bCs/>
          <w:color w:val="B7950B"/>
          <w:sz w:val="23"/>
          <w:szCs w:val="23"/>
        </w:rPr>
        <w:t xml:space="preserve">▸  </w:t>
      </w:r>
      <w:r>
        <w:rPr>
          <w:rFonts w:ascii="Calibri" w:hAnsi="Calibri" w:eastAsia="Calibri" w:cs="Calibri"/>
          <w:sz w:val="23"/>
          <w:szCs w:val="23"/>
        </w:rPr>
        <w:t>Influence, negotiation, and stakeholder management in high-stakes corporate environments</w:t>
      </w:r>
    </w:p>
    <w:p w14:paraId="4BA0F244">
      <w:pPr>
        <w:spacing w:after="70"/>
        <w:ind w:left="400" w:hanging="300"/>
      </w:pPr>
      <w:r>
        <w:rPr>
          <w:rFonts w:ascii="Calibri" w:hAnsi="Calibri" w:eastAsia="Calibri" w:cs="Calibri"/>
          <w:b/>
          <w:bCs/>
          <w:color w:val="B7950B"/>
          <w:sz w:val="23"/>
          <w:szCs w:val="23"/>
        </w:rPr>
        <w:t xml:space="preserve">▸  </w:t>
      </w:r>
      <w:r>
        <w:rPr>
          <w:rFonts w:ascii="Calibri" w:hAnsi="Calibri" w:eastAsia="Calibri" w:cs="Calibri"/>
          <w:sz w:val="23"/>
          <w:szCs w:val="23"/>
        </w:rPr>
        <w:t>Strategic decision-making under regulatory and market pressure in Fintech contexts</w:t>
      </w:r>
    </w:p>
    <w:p w14:paraId="40B7158C">
      <w:pPr>
        <w:spacing w:before="180" w:after="70"/>
      </w:pPr>
      <w:r>
        <w:rPr>
          <w:rFonts w:ascii="Calibri" w:hAnsi="Calibri" w:eastAsia="Calibri" w:cs="Calibri"/>
          <w:b/>
          <w:bCs/>
          <w:color w:val="1A5276"/>
          <w:sz w:val="26"/>
          <w:szCs w:val="26"/>
        </w:rPr>
        <w:t>Business Performance Coaching</w:t>
      </w:r>
    </w:p>
    <w:p w14:paraId="3C0117A9">
      <w:pPr>
        <w:spacing w:after="70"/>
        <w:ind w:left="400" w:hanging="300"/>
      </w:pPr>
      <w:r>
        <w:rPr>
          <w:rFonts w:ascii="Calibri" w:hAnsi="Calibri" w:eastAsia="Calibri" w:cs="Calibri"/>
          <w:b/>
          <w:bCs/>
          <w:color w:val="B7950B"/>
          <w:sz w:val="23"/>
          <w:szCs w:val="23"/>
        </w:rPr>
        <w:t xml:space="preserve">▸  </w:t>
      </w:r>
      <w:r>
        <w:rPr>
          <w:rFonts w:ascii="Calibri" w:hAnsi="Calibri" w:eastAsia="Calibri" w:cs="Calibri"/>
          <w:sz w:val="23"/>
          <w:szCs w:val="23"/>
        </w:rPr>
        <w:t>Growth strategy, KPI design, and performance framework alignment</w:t>
      </w:r>
    </w:p>
    <w:p w14:paraId="38899E4E">
      <w:pPr>
        <w:spacing w:after="70"/>
        <w:ind w:left="400" w:hanging="300"/>
      </w:pPr>
      <w:r>
        <w:rPr>
          <w:rFonts w:ascii="Calibri" w:hAnsi="Calibri" w:eastAsia="Calibri" w:cs="Calibri"/>
          <w:b/>
          <w:bCs/>
          <w:color w:val="B7950B"/>
          <w:sz w:val="23"/>
          <w:szCs w:val="23"/>
        </w:rPr>
        <w:t xml:space="preserve">▸  </w:t>
      </w:r>
      <w:r>
        <w:rPr>
          <w:rFonts w:ascii="Calibri" w:hAnsi="Calibri" w:eastAsia="Calibri" w:cs="Calibri"/>
          <w:sz w:val="23"/>
          <w:szCs w:val="23"/>
        </w:rPr>
        <w:t>Financial acumen coaching — P&amp;L literacy, budget management, and commercial strategy</w:t>
      </w:r>
    </w:p>
    <w:p w14:paraId="4BBB7983">
      <w:pPr>
        <w:spacing w:after="70"/>
        <w:ind w:left="400" w:hanging="300"/>
      </w:pPr>
      <w:r>
        <w:rPr>
          <w:rFonts w:ascii="Calibri" w:hAnsi="Calibri" w:eastAsia="Calibri" w:cs="Calibri"/>
          <w:b/>
          <w:bCs/>
          <w:color w:val="B7950B"/>
          <w:sz w:val="23"/>
          <w:szCs w:val="23"/>
        </w:rPr>
        <w:t xml:space="preserve">▸  </w:t>
      </w:r>
      <w:r>
        <w:rPr>
          <w:rFonts w:ascii="Calibri" w:hAnsi="Calibri" w:eastAsia="Calibri" w:cs="Calibri"/>
          <w:sz w:val="23"/>
          <w:szCs w:val="23"/>
        </w:rPr>
        <w:t>People and culture — psychological safety, team effectiveness, and change leadership</w:t>
      </w:r>
    </w:p>
    <w:p w14:paraId="46F3E894">
      <w:pPr>
        <w:spacing w:before="180" w:after="70"/>
      </w:pPr>
      <w:r>
        <w:rPr>
          <w:rFonts w:ascii="Calibri" w:hAnsi="Calibri" w:eastAsia="Calibri" w:cs="Calibri"/>
          <w:b/>
          <w:bCs/>
          <w:color w:val="1A5276"/>
          <w:sz w:val="26"/>
          <w:szCs w:val="26"/>
        </w:rPr>
        <w:t>Project, Process &amp; Operations Coaching</w:t>
      </w:r>
    </w:p>
    <w:p w14:paraId="126260CF">
      <w:pPr>
        <w:spacing w:after="70"/>
        <w:ind w:left="400" w:hanging="300"/>
      </w:pPr>
      <w:r>
        <w:rPr>
          <w:rFonts w:ascii="Calibri" w:hAnsi="Calibri" w:eastAsia="Calibri" w:cs="Calibri"/>
          <w:b/>
          <w:bCs/>
          <w:color w:val="B7950B"/>
          <w:sz w:val="23"/>
          <w:szCs w:val="23"/>
        </w:rPr>
        <w:t xml:space="preserve">▸  </w:t>
      </w:r>
      <w:r>
        <w:rPr>
          <w:rFonts w:ascii="Calibri" w:hAnsi="Calibri" w:eastAsia="Calibri" w:cs="Calibri"/>
          <w:sz w:val="23"/>
          <w:szCs w:val="23"/>
        </w:rPr>
        <w:t>PMP frameworks — project governance, risk registers, WBS, and stakeholder management</w:t>
      </w:r>
    </w:p>
    <w:p w14:paraId="3C5C3BA9">
      <w:pPr>
        <w:spacing w:after="70"/>
        <w:ind w:left="400" w:hanging="300"/>
      </w:pPr>
      <w:r>
        <w:rPr>
          <w:rFonts w:ascii="Calibri" w:hAnsi="Calibri" w:eastAsia="Calibri" w:cs="Calibri"/>
          <w:b/>
          <w:bCs/>
          <w:color w:val="B7950B"/>
          <w:sz w:val="23"/>
          <w:szCs w:val="23"/>
        </w:rPr>
        <w:t xml:space="preserve">▸  </w:t>
      </w:r>
      <w:r>
        <w:rPr>
          <w:rFonts w:ascii="Calibri" w:hAnsi="Calibri" w:eastAsia="Calibri" w:cs="Calibri"/>
          <w:sz w:val="23"/>
          <w:szCs w:val="23"/>
        </w:rPr>
        <w:t>Lean Six Sigma — DMAIC methodology, process optimisation, and defect elimination</w:t>
      </w:r>
    </w:p>
    <w:p w14:paraId="452C5BB6">
      <w:pPr>
        <w:spacing w:after="70"/>
        <w:ind w:left="400" w:hanging="300"/>
      </w:pPr>
      <w:r>
        <w:rPr>
          <w:rFonts w:ascii="Calibri" w:hAnsi="Calibri" w:eastAsia="Calibri" w:cs="Calibri"/>
          <w:b/>
          <w:bCs/>
          <w:color w:val="B7950B"/>
          <w:sz w:val="23"/>
          <w:szCs w:val="23"/>
        </w:rPr>
        <w:t xml:space="preserve">▸  </w:t>
      </w:r>
      <w:r>
        <w:rPr>
          <w:rFonts w:ascii="Calibri" w:hAnsi="Calibri" w:eastAsia="Calibri" w:cs="Calibri"/>
          <w:sz w:val="23"/>
          <w:szCs w:val="23"/>
        </w:rPr>
        <w:t>SCM, Logistics &amp; Warehouse Management — end-to-end supply chain coaching</w:t>
      </w:r>
    </w:p>
    <w:p w14:paraId="4E62365B">
      <w:pPr>
        <w:pBdr>
          <w:left w:val="single" w:color="B7950B" w:sz="26" w:space="0"/>
          <w:bottom w:val="single" w:color="1A5276" w:sz="10" w:space="0"/>
        </w:pBdr>
        <w:spacing w:before="320" w:after="90"/>
        <w:ind w:left="140"/>
      </w:pPr>
      <w:r>
        <w:rPr>
          <w:rFonts w:ascii="Calibri" w:hAnsi="Calibri" w:eastAsia="Calibri" w:cs="Calibri"/>
          <w:b/>
          <w:bCs/>
          <w:color w:val="1A5276"/>
          <w:sz w:val="26"/>
          <w:szCs w:val="26"/>
        </w:rPr>
        <w:t>2 · AGILE &amp; SCRUM COACHING</w:t>
      </w:r>
    </w:p>
    <w:p w14:paraId="598A92A4">
      <w:pPr>
        <w:spacing w:after="90"/>
      </w:pPr>
      <w:r>
        <w:rPr>
          <w:rFonts w:ascii="Calibri" w:hAnsi="Calibri" w:eastAsia="Calibri" w:cs="Calibri"/>
          <w:sz w:val="24"/>
          <w:szCs w:val="24"/>
        </w:rPr>
        <w:t>A cornerstone of my practice, Agile and Scrum coaching is delivered at both practitioner and leadership levels — from foundational mindset through to full-scale Agile transformation, with a strong emphasis on integrating emerging technologies into modern delivery frameworks.</w:t>
      </w:r>
    </w:p>
    <w:p w14:paraId="68DA7220">
      <w:pPr>
        <w:spacing w:before="180" w:after="70"/>
      </w:pPr>
      <w:r>
        <w:rPr>
          <w:rFonts w:ascii="Calibri" w:hAnsi="Calibri" w:eastAsia="Calibri" w:cs="Calibri"/>
          <w:b/>
          <w:bCs/>
          <w:color w:val="1A5276"/>
          <w:sz w:val="26"/>
          <w:szCs w:val="26"/>
        </w:rPr>
        <w:t>Agile Foundations &amp; Mindset</w:t>
      </w:r>
    </w:p>
    <w:p w14:paraId="5FA89CA0">
      <w:pPr>
        <w:spacing w:after="70"/>
        <w:ind w:left="400" w:hanging="300"/>
      </w:pPr>
      <w:r>
        <w:rPr>
          <w:rFonts w:ascii="Calibri" w:hAnsi="Calibri" w:eastAsia="Calibri" w:cs="Calibri"/>
          <w:b/>
          <w:bCs/>
          <w:color w:val="B7950B"/>
          <w:sz w:val="23"/>
          <w:szCs w:val="23"/>
        </w:rPr>
        <w:t xml:space="preserve">▸  </w:t>
      </w:r>
      <w:r>
        <w:rPr>
          <w:rFonts w:ascii="Calibri" w:hAnsi="Calibri" w:eastAsia="Calibri" w:cs="Calibri"/>
          <w:sz w:val="23"/>
          <w:szCs w:val="23"/>
        </w:rPr>
        <w:t>Agile Manifesto — 4 values and 12 principles applied to real business and Fintech contexts</w:t>
      </w:r>
    </w:p>
    <w:p w14:paraId="1EC8C22B">
      <w:pPr>
        <w:spacing w:after="70"/>
        <w:ind w:left="400" w:hanging="300"/>
      </w:pPr>
      <w:r>
        <w:rPr>
          <w:rFonts w:ascii="Calibri" w:hAnsi="Calibri" w:eastAsia="Calibri" w:cs="Calibri"/>
          <w:b/>
          <w:bCs/>
          <w:color w:val="B7950B"/>
          <w:sz w:val="23"/>
          <w:szCs w:val="23"/>
        </w:rPr>
        <w:t xml:space="preserve">▸  </w:t>
      </w:r>
      <w:r>
        <w:rPr>
          <w:rFonts w:ascii="Calibri" w:hAnsi="Calibri" w:eastAsia="Calibri" w:cs="Calibri"/>
          <w:sz w:val="23"/>
          <w:szCs w:val="23"/>
        </w:rPr>
        <w:t>Shift from waterfall to Agile thinking — cultural transformation and leadership alignment</w:t>
      </w:r>
    </w:p>
    <w:p w14:paraId="10C11408">
      <w:pPr>
        <w:spacing w:after="70"/>
        <w:ind w:left="400" w:hanging="300"/>
      </w:pPr>
      <w:r>
        <w:rPr>
          <w:rFonts w:ascii="Calibri" w:hAnsi="Calibri" w:eastAsia="Calibri" w:cs="Calibri"/>
          <w:b/>
          <w:bCs/>
          <w:color w:val="B7950B"/>
          <w:sz w:val="23"/>
          <w:szCs w:val="23"/>
        </w:rPr>
        <w:t xml:space="preserve">▸  </w:t>
      </w:r>
      <w:r>
        <w:rPr>
          <w:rFonts w:ascii="Calibri" w:hAnsi="Calibri" w:eastAsia="Calibri" w:cs="Calibri"/>
          <w:sz w:val="23"/>
          <w:szCs w:val="23"/>
        </w:rPr>
        <w:t>Empirical process control — transparency, inspection, and adaptation across delivery teams</w:t>
      </w:r>
    </w:p>
    <w:p w14:paraId="139D9C17">
      <w:pPr>
        <w:spacing w:after="70"/>
        <w:ind w:left="400" w:hanging="300"/>
      </w:pPr>
      <w:r>
        <w:rPr>
          <w:rFonts w:ascii="Calibri" w:hAnsi="Calibri" w:eastAsia="Calibri" w:cs="Calibri"/>
          <w:b/>
          <w:bCs/>
          <w:color w:val="B7950B"/>
          <w:sz w:val="23"/>
          <w:szCs w:val="23"/>
        </w:rPr>
        <w:t xml:space="preserve">▸  </w:t>
      </w:r>
      <w:r>
        <w:rPr>
          <w:rFonts w:ascii="Calibri" w:hAnsi="Calibri" w:eastAsia="Calibri" w:cs="Calibri"/>
          <w:sz w:val="23"/>
          <w:szCs w:val="23"/>
        </w:rPr>
        <w:t>Agile in regulated environments — compliance, auditability, and governance in banking and finance</w:t>
      </w:r>
    </w:p>
    <w:p w14:paraId="4B96788E">
      <w:pPr>
        <w:spacing w:before="180" w:after="70"/>
      </w:pPr>
      <w:r>
        <w:rPr>
          <w:rFonts w:ascii="Calibri" w:hAnsi="Calibri" w:eastAsia="Calibri" w:cs="Calibri"/>
          <w:b/>
          <w:bCs/>
          <w:color w:val="1A5276"/>
          <w:sz w:val="26"/>
          <w:szCs w:val="26"/>
        </w:rPr>
        <w:t>Scrum Framework — Roles, Events &amp; Artefacts</w:t>
      </w:r>
    </w:p>
    <w:p w14:paraId="420C3FC8">
      <w:pPr>
        <w:spacing w:after="70"/>
        <w:ind w:left="400" w:hanging="300"/>
      </w:pPr>
      <w:r>
        <w:rPr>
          <w:rFonts w:ascii="Calibri" w:hAnsi="Calibri" w:eastAsia="Calibri" w:cs="Calibri"/>
          <w:b/>
          <w:bCs/>
          <w:color w:val="B7950B"/>
          <w:sz w:val="23"/>
          <w:szCs w:val="23"/>
        </w:rPr>
        <w:t xml:space="preserve">▸  </w:t>
      </w:r>
      <w:r>
        <w:rPr>
          <w:rFonts w:ascii="Calibri" w:hAnsi="Calibri" w:eastAsia="Calibri" w:cs="Calibri"/>
          <w:b/>
          <w:bCs/>
          <w:sz w:val="23"/>
          <w:szCs w:val="23"/>
        </w:rPr>
        <w:t xml:space="preserve">Product Owner: </w:t>
      </w:r>
      <w:r>
        <w:rPr>
          <w:rFonts w:ascii="Calibri" w:hAnsi="Calibri" w:eastAsia="Calibri" w:cs="Calibri"/>
          <w:sz w:val="23"/>
          <w:szCs w:val="23"/>
        </w:rPr>
        <w:t>backlog creation, prioritisation, user story writing, and Definition of Done</w:t>
      </w:r>
    </w:p>
    <w:p w14:paraId="5B346402">
      <w:pPr>
        <w:spacing w:after="70"/>
        <w:ind w:left="400" w:hanging="300"/>
      </w:pPr>
      <w:r>
        <w:rPr>
          <w:rFonts w:ascii="Calibri" w:hAnsi="Calibri" w:eastAsia="Calibri" w:cs="Calibri"/>
          <w:b/>
          <w:bCs/>
          <w:color w:val="B7950B"/>
          <w:sz w:val="23"/>
          <w:szCs w:val="23"/>
        </w:rPr>
        <w:t xml:space="preserve">▸  </w:t>
      </w:r>
      <w:r>
        <w:rPr>
          <w:rFonts w:ascii="Calibri" w:hAnsi="Calibri" w:eastAsia="Calibri" w:cs="Calibri"/>
          <w:b/>
          <w:bCs/>
          <w:sz w:val="23"/>
          <w:szCs w:val="23"/>
        </w:rPr>
        <w:t xml:space="preserve">Scrum Master: </w:t>
      </w:r>
      <w:r>
        <w:rPr>
          <w:rFonts w:ascii="Calibri" w:hAnsi="Calibri" w:eastAsia="Calibri" w:cs="Calibri"/>
          <w:sz w:val="23"/>
          <w:szCs w:val="23"/>
        </w:rPr>
        <w:t>servant leadership, impediment removal, and Scrum event facilitation</w:t>
      </w:r>
    </w:p>
    <w:p w14:paraId="34560FF6">
      <w:pPr>
        <w:spacing w:after="70"/>
        <w:ind w:left="400" w:hanging="300"/>
      </w:pPr>
      <w:r>
        <w:rPr>
          <w:rFonts w:ascii="Calibri" w:hAnsi="Calibri" w:eastAsia="Calibri" w:cs="Calibri"/>
          <w:b/>
          <w:bCs/>
          <w:color w:val="B7950B"/>
          <w:sz w:val="23"/>
          <w:szCs w:val="23"/>
        </w:rPr>
        <w:t xml:space="preserve">▸  </w:t>
      </w:r>
      <w:r>
        <w:rPr>
          <w:rFonts w:ascii="Calibri" w:hAnsi="Calibri" w:eastAsia="Calibri" w:cs="Calibri"/>
          <w:b/>
          <w:bCs/>
          <w:sz w:val="23"/>
          <w:szCs w:val="23"/>
        </w:rPr>
        <w:t xml:space="preserve">Development Team: </w:t>
      </w:r>
      <w:r>
        <w:rPr>
          <w:rFonts w:ascii="Calibri" w:hAnsi="Calibri" w:eastAsia="Calibri" w:cs="Calibri"/>
          <w:sz w:val="23"/>
          <w:szCs w:val="23"/>
        </w:rPr>
        <w:t>self-organisation, cross-functional collaboration, and sprint commitment</w:t>
      </w:r>
    </w:p>
    <w:p w14:paraId="0872C18F">
      <w:pPr>
        <w:spacing w:after="70"/>
        <w:ind w:left="400" w:hanging="300"/>
      </w:pPr>
      <w:r>
        <w:rPr>
          <w:rFonts w:ascii="Calibri" w:hAnsi="Calibri" w:eastAsia="Calibri" w:cs="Calibri"/>
          <w:b/>
          <w:bCs/>
          <w:color w:val="B7950B"/>
          <w:sz w:val="23"/>
          <w:szCs w:val="23"/>
        </w:rPr>
        <w:t xml:space="preserve">▸  </w:t>
      </w:r>
      <w:r>
        <w:rPr>
          <w:rFonts w:ascii="Calibri" w:hAnsi="Calibri" w:eastAsia="Calibri" w:cs="Calibri"/>
          <w:sz w:val="23"/>
          <w:szCs w:val="23"/>
        </w:rPr>
        <w:t>Sprint Planning — goal setting, capacity planning, backlog refinement, and task decomposition</w:t>
      </w:r>
    </w:p>
    <w:p w14:paraId="24F93E9B">
      <w:pPr>
        <w:spacing w:after="70"/>
        <w:ind w:left="400" w:hanging="300"/>
      </w:pPr>
      <w:r>
        <w:rPr>
          <w:rFonts w:ascii="Calibri" w:hAnsi="Calibri" w:eastAsia="Calibri" w:cs="Calibri"/>
          <w:b/>
          <w:bCs/>
          <w:color w:val="B7950B"/>
          <w:sz w:val="23"/>
          <w:szCs w:val="23"/>
        </w:rPr>
        <w:t xml:space="preserve">▸  </w:t>
      </w:r>
      <w:r>
        <w:rPr>
          <w:rFonts w:ascii="Calibri" w:hAnsi="Calibri" w:eastAsia="Calibri" w:cs="Calibri"/>
          <w:sz w:val="23"/>
          <w:szCs w:val="23"/>
        </w:rPr>
        <w:t>Daily Scrum — stand-up facilitation, blocker resolution, and team synchronisation</w:t>
      </w:r>
    </w:p>
    <w:p w14:paraId="7018C3DA">
      <w:pPr>
        <w:spacing w:after="70"/>
        <w:ind w:left="400" w:hanging="300"/>
      </w:pPr>
      <w:r>
        <w:rPr>
          <w:rFonts w:ascii="Calibri" w:hAnsi="Calibri" w:eastAsia="Calibri" w:cs="Calibri"/>
          <w:b/>
          <w:bCs/>
          <w:color w:val="B7950B"/>
          <w:sz w:val="23"/>
          <w:szCs w:val="23"/>
        </w:rPr>
        <w:t xml:space="preserve">▸  </w:t>
      </w:r>
      <w:r>
        <w:rPr>
          <w:rFonts w:ascii="Calibri" w:hAnsi="Calibri" w:eastAsia="Calibri" w:cs="Calibri"/>
          <w:sz w:val="23"/>
          <w:szCs w:val="23"/>
        </w:rPr>
        <w:t>Sprint Review — stakeholder demos, product increment acceptance, and feedback loops</w:t>
      </w:r>
    </w:p>
    <w:p w14:paraId="6E2B22B7">
      <w:pPr>
        <w:spacing w:after="70"/>
        <w:ind w:left="400" w:hanging="300"/>
      </w:pPr>
      <w:r>
        <w:rPr>
          <w:rFonts w:ascii="Calibri" w:hAnsi="Calibri" w:eastAsia="Calibri" w:cs="Calibri"/>
          <w:b/>
          <w:bCs/>
          <w:color w:val="B7950B"/>
          <w:sz w:val="23"/>
          <w:szCs w:val="23"/>
        </w:rPr>
        <w:t xml:space="preserve">▸  </w:t>
      </w:r>
      <w:r>
        <w:rPr>
          <w:rFonts w:ascii="Calibri" w:hAnsi="Calibri" w:eastAsia="Calibri" w:cs="Calibri"/>
          <w:sz w:val="23"/>
          <w:szCs w:val="23"/>
        </w:rPr>
        <w:t>Sprint Retrospective — continuous improvement, team dynamics, and psychological safety</w:t>
      </w:r>
    </w:p>
    <w:p w14:paraId="2694AE1F">
      <w:pPr>
        <w:spacing w:after="70"/>
        <w:ind w:left="400" w:hanging="300"/>
      </w:pPr>
      <w:r>
        <w:rPr>
          <w:rFonts w:ascii="Calibri" w:hAnsi="Calibri" w:eastAsia="Calibri" w:cs="Calibri"/>
          <w:b/>
          <w:bCs/>
          <w:color w:val="B7950B"/>
          <w:sz w:val="23"/>
          <w:szCs w:val="23"/>
        </w:rPr>
        <w:t xml:space="preserve">▸  </w:t>
      </w:r>
      <w:r>
        <w:rPr>
          <w:rFonts w:ascii="Calibri" w:hAnsi="Calibri" w:eastAsia="Calibri" w:cs="Calibri"/>
          <w:sz w:val="23"/>
          <w:szCs w:val="23"/>
        </w:rPr>
        <w:t>Product Backlog — epic to story breakdown, story pointing, velocity tracking, and release planning</w:t>
      </w:r>
    </w:p>
    <w:p w14:paraId="14D723E1">
      <w:pPr>
        <w:spacing w:before="180" w:after="70"/>
      </w:pPr>
      <w:r>
        <w:rPr>
          <w:rFonts w:ascii="Calibri" w:hAnsi="Calibri" w:eastAsia="Calibri" w:cs="Calibri"/>
          <w:b/>
          <w:bCs/>
          <w:color w:val="1A5276"/>
          <w:sz w:val="26"/>
          <w:szCs w:val="26"/>
        </w:rPr>
        <w:t>AI &amp; Technology Integration in Project Delivery</w:t>
      </w:r>
    </w:p>
    <w:p w14:paraId="0289CD22">
      <w:pPr>
        <w:spacing w:after="90"/>
      </w:pPr>
      <w:r>
        <w:rPr>
          <w:rFonts w:ascii="Calibri" w:hAnsi="Calibri" w:eastAsia="Calibri" w:cs="Calibri"/>
          <w:sz w:val="24"/>
          <w:szCs w:val="24"/>
        </w:rPr>
        <w:t>My Agile coaching incorporates emerging AI capabilities into the full project delivery lifecycle — covering how project managers and Scrum practitioners can leverage intelligent tools for quality strategy, release planning, backlog management, team coaching, and stakeholder communication. This is woven into every aspect of the delivery framework rather than treated as a standalone topic.</w:t>
      </w:r>
    </w:p>
    <w:p w14:paraId="3A520799">
      <w:pPr>
        <w:spacing w:after="70"/>
        <w:ind w:left="400" w:hanging="300"/>
      </w:pPr>
      <w:r>
        <w:rPr>
          <w:rFonts w:ascii="Calibri" w:hAnsi="Calibri" w:eastAsia="Calibri" w:cs="Calibri"/>
          <w:b/>
          <w:bCs/>
          <w:color w:val="B7950B"/>
          <w:sz w:val="23"/>
          <w:szCs w:val="23"/>
        </w:rPr>
        <w:t xml:space="preserve">▸  </w:t>
      </w:r>
      <w:r>
        <w:rPr>
          <w:rFonts w:ascii="Calibri" w:hAnsi="Calibri" w:eastAsia="Calibri" w:cs="Calibri"/>
          <w:sz w:val="23"/>
          <w:szCs w:val="23"/>
        </w:rPr>
        <w:t>AI-enhanced planning — using intelligent tools for estimation, risk identification, and scheduling</w:t>
      </w:r>
    </w:p>
    <w:p w14:paraId="3E3F0257">
      <w:pPr>
        <w:spacing w:after="70"/>
        <w:ind w:left="400" w:hanging="300"/>
      </w:pPr>
      <w:r>
        <w:rPr>
          <w:rFonts w:ascii="Calibri" w:hAnsi="Calibri" w:eastAsia="Calibri" w:cs="Calibri"/>
          <w:b/>
          <w:bCs/>
          <w:color w:val="B7950B"/>
          <w:sz w:val="23"/>
          <w:szCs w:val="23"/>
        </w:rPr>
        <w:t xml:space="preserve">▸  </w:t>
      </w:r>
      <w:r>
        <w:rPr>
          <w:rFonts w:ascii="Calibri" w:hAnsi="Calibri" w:eastAsia="Calibri" w:cs="Calibri"/>
          <w:sz w:val="23"/>
          <w:szCs w:val="23"/>
        </w:rPr>
        <w:t>Quality &amp; release strategy — AI-assisted defect management and continuous delivery pipelines</w:t>
      </w:r>
    </w:p>
    <w:p w14:paraId="524C5E32">
      <w:pPr>
        <w:spacing w:after="70"/>
        <w:ind w:left="400" w:hanging="300"/>
      </w:pPr>
      <w:r>
        <w:rPr>
          <w:rFonts w:ascii="Calibri" w:hAnsi="Calibri" w:eastAsia="Calibri" w:cs="Calibri"/>
          <w:b/>
          <w:bCs/>
          <w:color w:val="B7950B"/>
          <w:sz w:val="23"/>
          <w:szCs w:val="23"/>
        </w:rPr>
        <w:t xml:space="preserve">▸  </w:t>
      </w:r>
      <w:r>
        <w:rPr>
          <w:rFonts w:ascii="Calibri" w:hAnsi="Calibri" w:eastAsia="Calibri" w:cs="Calibri"/>
          <w:sz w:val="23"/>
          <w:szCs w:val="23"/>
        </w:rPr>
        <w:t>Product Owner effectiveness — smarter backlog refinement and user story articulation</w:t>
      </w:r>
    </w:p>
    <w:p w14:paraId="0F1DB3EC">
      <w:pPr>
        <w:spacing w:after="70"/>
        <w:ind w:left="400" w:hanging="300"/>
      </w:pPr>
      <w:r>
        <w:rPr>
          <w:rFonts w:ascii="Calibri" w:hAnsi="Calibri" w:eastAsia="Calibri" w:cs="Calibri"/>
          <w:b/>
          <w:bCs/>
          <w:color w:val="B7950B"/>
          <w:sz w:val="23"/>
          <w:szCs w:val="23"/>
        </w:rPr>
        <w:t xml:space="preserve">▸  </w:t>
      </w:r>
      <w:r>
        <w:rPr>
          <w:rFonts w:ascii="Calibri" w:hAnsi="Calibri" w:eastAsia="Calibri" w:cs="Calibri"/>
          <w:sz w:val="23"/>
          <w:szCs w:val="23"/>
        </w:rPr>
        <w:t>Team performance &amp; coaching — data-driven retrospectives and Agile health monitoring</w:t>
      </w:r>
    </w:p>
    <w:p w14:paraId="14501B39">
      <w:pPr>
        <w:spacing w:after="70"/>
        <w:ind w:left="400" w:hanging="300"/>
      </w:pPr>
      <w:r>
        <w:rPr>
          <w:rFonts w:ascii="Calibri" w:hAnsi="Calibri" w:eastAsia="Calibri" w:cs="Calibri"/>
          <w:b/>
          <w:bCs/>
          <w:color w:val="B7950B"/>
          <w:sz w:val="23"/>
          <w:szCs w:val="23"/>
        </w:rPr>
        <w:t xml:space="preserve">▸  </w:t>
      </w:r>
      <w:r>
        <w:rPr>
          <w:rFonts w:ascii="Calibri" w:hAnsi="Calibri" w:eastAsia="Calibri" w:cs="Calibri"/>
          <w:sz w:val="23"/>
          <w:szCs w:val="23"/>
        </w:rPr>
        <w:t>Scaling with fairness — responsible AI adoption across large, distributed Agile programmes</w:t>
      </w:r>
    </w:p>
    <w:p w14:paraId="688508CB">
      <w:pPr>
        <w:spacing w:before="180" w:after="70"/>
      </w:pPr>
      <w:r>
        <w:rPr>
          <w:rFonts w:ascii="Calibri" w:hAnsi="Calibri" w:eastAsia="Calibri" w:cs="Calibri"/>
          <w:b/>
          <w:bCs/>
          <w:color w:val="1A5276"/>
          <w:sz w:val="26"/>
          <w:szCs w:val="26"/>
        </w:rPr>
        <w:t>Delivery Flow — End to End</w:t>
      </w:r>
    </w:p>
    <w:p w14:paraId="5391925E">
      <w:pPr>
        <w:spacing w:after="80"/>
      </w:pPr>
    </w:p>
    <w:tbl>
      <w:tblPr>
        <w:tblStyle w:val="9"/>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153"/>
        <w:gridCol w:w="923"/>
        <w:gridCol w:w="1021"/>
        <w:gridCol w:w="924"/>
        <w:gridCol w:w="1024"/>
        <w:gridCol w:w="924"/>
        <w:gridCol w:w="1461"/>
        <w:gridCol w:w="924"/>
        <w:gridCol w:w="1006"/>
      </w:tblGrid>
      <w:tr w14:paraId="6B36D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040" w:type="dxa"/>
            <w:tcBorders>
              <w:top w:val="nil"/>
              <w:left w:val="nil"/>
              <w:bottom w:val="nil"/>
              <w:right w:val="nil"/>
            </w:tcBorders>
            <w:shd w:val="clear" w:color="auto" w:fill="1A5276"/>
            <w:tcMar>
              <w:top w:w="110" w:type="dxa"/>
              <w:left w:w="80" w:type="dxa"/>
              <w:bottom w:w="110" w:type="dxa"/>
              <w:right w:w="80" w:type="dxa"/>
            </w:tcMar>
            <w:vAlign w:val="center"/>
          </w:tcPr>
          <w:p w14:paraId="02293673">
            <w:pPr>
              <w:jc w:val="center"/>
            </w:pPr>
            <w:r>
              <w:rPr>
                <w:rFonts w:ascii="Calibri" w:hAnsi="Calibri" w:eastAsia="Calibri" w:cs="Calibri"/>
                <w:b/>
                <w:bCs/>
                <w:color w:val="FFFFFF"/>
                <w:sz w:val="18"/>
                <w:szCs w:val="18"/>
              </w:rPr>
              <w:t>Business
Analysis &amp;
Stakeholder
Mapping</w:t>
            </w:r>
          </w:p>
        </w:tc>
        <w:tc>
          <w:tcPr>
            <w:tcW w:w="1040" w:type="dxa"/>
            <w:tcBorders>
              <w:top w:val="nil"/>
              <w:left w:val="nil"/>
              <w:bottom w:val="nil"/>
              <w:right w:val="nil"/>
            </w:tcBorders>
            <w:shd w:val="clear" w:color="auto" w:fill="FEF9E7"/>
            <w:tcMar>
              <w:top w:w="110" w:type="dxa"/>
              <w:left w:w="80" w:type="dxa"/>
              <w:bottom w:w="110" w:type="dxa"/>
              <w:right w:w="80" w:type="dxa"/>
            </w:tcMar>
            <w:vAlign w:val="center"/>
          </w:tcPr>
          <w:p w14:paraId="19D4AC86">
            <w:pPr>
              <w:jc w:val="center"/>
            </w:pPr>
            <w:r>
              <w:rPr>
                <w:rFonts w:ascii="Calibri" w:hAnsi="Calibri" w:eastAsia="Calibri" w:cs="Calibri"/>
                <w:b/>
                <w:bCs/>
                <w:color w:val="1A5276"/>
                <w:sz w:val="18"/>
                <w:szCs w:val="18"/>
              </w:rPr>
              <w:t xml:space="preserve">  ▶  </w:t>
            </w:r>
          </w:p>
        </w:tc>
        <w:tc>
          <w:tcPr>
            <w:tcW w:w="1040" w:type="dxa"/>
            <w:tcBorders>
              <w:top w:val="nil"/>
              <w:left w:val="nil"/>
              <w:bottom w:val="nil"/>
              <w:right w:val="nil"/>
            </w:tcBorders>
            <w:shd w:val="clear" w:color="auto" w:fill="1A5276"/>
            <w:tcMar>
              <w:top w:w="110" w:type="dxa"/>
              <w:left w:w="80" w:type="dxa"/>
              <w:bottom w:w="110" w:type="dxa"/>
              <w:right w:w="80" w:type="dxa"/>
            </w:tcMar>
            <w:vAlign w:val="center"/>
          </w:tcPr>
          <w:p w14:paraId="673700A8">
            <w:pPr>
              <w:jc w:val="center"/>
            </w:pPr>
            <w:r>
              <w:rPr>
                <w:rFonts w:ascii="Calibri" w:hAnsi="Calibri" w:eastAsia="Calibri" w:cs="Calibri"/>
                <w:b/>
                <w:bCs/>
                <w:color w:val="FFFFFF"/>
                <w:sz w:val="18"/>
                <w:szCs w:val="18"/>
              </w:rPr>
              <w:t>Project
Planning
Defect &amp;
Release Mgmt.</w:t>
            </w:r>
          </w:p>
        </w:tc>
        <w:tc>
          <w:tcPr>
            <w:tcW w:w="1040" w:type="dxa"/>
            <w:tcBorders>
              <w:top w:val="nil"/>
              <w:left w:val="nil"/>
              <w:bottom w:val="nil"/>
              <w:right w:val="nil"/>
            </w:tcBorders>
            <w:shd w:val="clear" w:color="auto" w:fill="FEF9E7"/>
            <w:tcMar>
              <w:top w:w="110" w:type="dxa"/>
              <w:left w:w="80" w:type="dxa"/>
              <w:bottom w:w="110" w:type="dxa"/>
              <w:right w:w="80" w:type="dxa"/>
            </w:tcMar>
            <w:vAlign w:val="center"/>
          </w:tcPr>
          <w:p w14:paraId="308055DC">
            <w:pPr>
              <w:jc w:val="center"/>
            </w:pPr>
            <w:r>
              <w:rPr>
                <w:rFonts w:ascii="Calibri" w:hAnsi="Calibri" w:eastAsia="Calibri" w:cs="Calibri"/>
                <w:b/>
                <w:bCs/>
                <w:color w:val="1A5276"/>
                <w:sz w:val="18"/>
                <w:szCs w:val="18"/>
              </w:rPr>
              <w:t xml:space="preserve">  ▶  </w:t>
            </w:r>
          </w:p>
        </w:tc>
        <w:tc>
          <w:tcPr>
            <w:tcW w:w="1040" w:type="dxa"/>
            <w:tcBorders>
              <w:top w:val="nil"/>
              <w:left w:val="nil"/>
              <w:bottom w:val="nil"/>
              <w:right w:val="nil"/>
            </w:tcBorders>
            <w:shd w:val="clear" w:color="auto" w:fill="1A5276"/>
            <w:tcMar>
              <w:top w:w="110" w:type="dxa"/>
              <w:left w:w="80" w:type="dxa"/>
              <w:bottom w:w="110" w:type="dxa"/>
              <w:right w:w="80" w:type="dxa"/>
            </w:tcMar>
            <w:vAlign w:val="center"/>
          </w:tcPr>
          <w:p w14:paraId="080FF8D5">
            <w:pPr>
              <w:jc w:val="center"/>
            </w:pPr>
            <w:r>
              <w:rPr>
                <w:rFonts w:ascii="Calibri" w:hAnsi="Calibri" w:eastAsia="Calibri" w:cs="Calibri"/>
                <w:b/>
                <w:bCs/>
                <w:color w:val="FFFFFF"/>
                <w:sz w:val="18"/>
                <w:szCs w:val="18"/>
              </w:rPr>
              <w:t>7 Practices
of PM</w:t>
            </w:r>
          </w:p>
        </w:tc>
        <w:tc>
          <w:tcPr>
            <w:tcW w:w="1040" w:type="dxa"/>
            <w:tcBorders>
              <w:top w:val="nil"/>
              <w:left w:val="nil"/>
              <w:bottom w:val="nil"/>
              <w:right w:val="nil"/>
            </w:tcBorders>
            <w:shd w:val="clear" w:color="auto" w:fill="FEF9E7"/>
            <w:tcMar>
              <w:top w:w="110" w:type="dxa"/>
              <w:left w:w="80" w:type="dxa"/>
              <w:bottom w:w="110" w:type="dxa"/>
              <w:right w:w="80" w:type="dxa"/>
            </w:tcMar>
            <w:vAlign w:val="center"/>
          </w:tcPr>
          <w:p w14:paraId="21621DCE">
            <w:pPr>
              <w:jc w:val="center"/>
            </w:pPr>
            <w:r>
              <w:rPr>
                <w:rFonts w:ascii="Calibri" w:hAnsi="Calibri" w:eastAsia="Calibri" w:cs="Calibri"/>
                <w:b/>
                <w:bCs/>
                <w:color w:val="1A5276"/>
                <w:sz w:val="18"/>
                <w:szCs w:val="18"/>
              </w:rPr>
              <w:t xml:space="preserve">  ▶  </w:t>
            </w:r>
          </w:p>
        </w:tc>
        <w:tc>
          <w:tcPr>
            <w:tcW w:w="1040" w:type="dxa"/>
            <w:tcBorders>
              <w:top w:val="nil"/>
              <w:left w:val="nil"/>
              <w:bottom w:val="nil"/>
              <w:right w:val="nil"/>
            </w:tcBorders>
            <w:shd w:val="clear" w:color="auto" w:fill="1A5276"/>
            <w:tcMar>
              <w:top w:w="110" w:type="dxa"/>
              <w:left w:w="80" w:type="dxa"/>
              <w:bottom w:w="110" w:type="dxa"/>
              <w:right w:w="80" w:type="dxa"/>
            </w:tcMar>
            <w:vAlign w:val="center"/>
          </w:tcPr>
          <w:p w14:paraId="35456AF5">
            <w:pPr>
              <w:jc w:val="center"/>
            </w:pPr>
            <w:r>
              <w:rPr>
                <w:rFonts w:ascii="Calibri" w:hAnsi="Calibri" w:eastAsia="Calibri" w:cs="Calibri"/>
                <w:b/>
                <w:bCs/>
                <w:color w:val="FFFFFF"/>
                <w:sz w:val="18"/>
                <w:szCs w:val="18"/>
              </w:rPr>
              <w:t>Implementation
Agile + AI
Adoption</w:t>
            </w:r>
          </w:p>
        </w:tc>
        <w:tc>
          <w:tcPr>
            <w:tcW w:w="1040" w:type="dxa"/>
            <w:tcBorders>
              <w:top w:val="nil"/>
              <w:left w:val="nil"/>
              <w:bottom w:val="nil"/>
              <w:right w:val="nil"/>
            </w:tcBorders>
            <w:shd w:val="clear" w:color="auto" w:fill="FEF9E7"/>
            <w:tcMar>
              <w:top w:w="110" w:type="dxa"/>
              <w:left w:w="80" w:type="dxa"/>
              <w:bottom w:w="110" w:type="dxa"/>
              <w:right w:w="80" w:type="dxa"/>
            </w:tcMar>
            <w:vAlign w:val="center"/>
          </w:tcPr>
          <w:p w14:paraId="7940ADB0">
            <w:pPr>
              <w:jc w:val="center"/>
            </w:pPr>
            <w:r>
              <w:rPr>
                <w:rFonts w:ascii="Calibri" w:hAnsi="Calibri" w:eastAsia="Calibri" w:cs="Calibri"/>
                <w:b/>
                <w:bCs/>
                <w:color w:val="1A5276"/>
                <w:sz w:val="18"/>
                <w:szCs w:val="18"/>
              </w:rPr>
              <w:t xml:space="preserve">  ▶  </w:t>
            </w:r>
          </w:p>
        </w:tc>
        <w:tc>
          <w:tcPr>
            <w:tcW w:w="1040" w:type="dxa"/>
            <w:tcBorders>
              <w:top w:val="nil"/>
              <w:left w:val="nil"/>
              <w:bottom w:val="nil"/>
              <w:right w:val="nil"/>
            </w:tcBorders>
            <w:shd w:val="clear" w:color="auto" w:fill="1A5276"/>
            <w:tcMar>
              <w:top w:w="110" w:type="dxa"/>
              <w:left w:w="80" w:type="dxa"/>
              <w:bottom w:w="110" w:type="dxa"/>
              <w:right w:w="80" w:type="dxa"/>
            </w:tcMar>
            <w:vAlign w:val="center"/>
          </w:tcPr>
          <w:p w14:paraId="352DE6C1">
            <w:pPr>
              <w:jc w:val="center"/>
            </w:pPr>
            <w:r>
              <w:rPr>
                <w:rFonts w:ascii="Calibri" w:hAnsi="Calibri" w:eastAsia="Calibri" w:cs="Calibri"/>
                <w:b/>
                <w:bCs/>
                <w:color w:val="FFFFFF"/>
                <w:sz w:val="18"/>
                <w:szCs w:val="18"/>
              </w:rPr>
              <w:t>Project
Closure</w:t>
            </w:r>
          </w:p>
        </w:tc>
      </w:tr>
    </w:tbl>
    <w:p w14:paraId="2751673A">
      <w:pPr>
        <w:spacing w:after="120"/>
      </w:pPr>
    </w:p>
    <w:p w14:paraId="0D536095">
      <w:pPr>
        <w:spacing w:before="180" w:after="70"/>
      </w:pPr>
      <w:r>
        <w:rPr>
          <w:rFonts w:ascii="Calibri" w:hAnsi="Calibri" w:eastAsia="Calibri" w:cs="Calibri"/>
          <w:b/>
          <w:bCs/>
          <w:color w:val="1A5276"/>
          <w:sz w:val="26"/>
          <w:szCs w:val="26"/>
        </w:rPr>
        <w:t>Scaling Agile Beyond Scrum</w:t>
      </w:r>
    </w:p>
    <w:p w14:paraId="704A02B2">
      <w:pPr>
        <w:spacing w:after="70"/>
        <w:ind w:left="400" w:hanging="300"/>
      </w:pPr>
      <w:r>
        <w:rPr>
          <w:rFonts w:ascii="Calibri" w:hAnsi="Calibri" w:eastAsia="Calibri" w:cs="Calibri"/>
          <w:b/>
          <w:bCs/>
          <w:color w:val="B7950B"/>
          <w:sz w:val="23"/>
          <w:szCs w:val="23"/>
        </w:rPr>
        <w:t xml:space="preserve">▸  </w:t>
      </w:r>
      <w:r>
        <w:rPr>
          <w:rFonts w:ascii="Calibri" w:hAnsi="Calibri" w:eastAsia="Calibri" w:cs="Calibri"/>
          <w:sz w:val="23"/>
          <w:szCs w:val="23"/>
        </w:rPr>
        <w:t>SAFe (Scaled Agile Framework) — PI Planning, ART coordination, and portfolio Kanban</w:t>
      </w:r>
    </w:p>
    <w:p w14:paraId="18EF6A13">
      <w:pPr>
        <w:spacing w:after="70"/>
        <w:ind w:left="400" w:hanging="300"/>
      </w:pPr>
      <w:r>
        <w:rPr>
          <w:rFonts w:ascii="Calibri" w:hAnsi="Calibri" w:eastAsia="Calibri" w:cs="Calibri"/>
          <w:b/>
          <w:bCs/>
          <w:color w:val="B7950B"/>
          <w:sz w:val="23"/>
          <w:szCs w:val="23"/>
        </w:rPr>
        <w:t xml:space="preserve">▸  </w:t>
      </w:r>
      <w:r>
        <w:rPr>
          <w:rFonts w:ascii="Calibri" w:hAnsi="Calibri" w:eastAsia="Calibri" w:cs="Calibri"/>
          <w:sz w:val="23"/>
          <w:szCs w:val="23"/>
        </w:rPr>
        <w:t>Kanban — flow-based delivery, WIP limits, cumulative flow diagrams, and throughput metrics</w:t>
      </w:r>
    </w:p>
    <w:p w14:paraId="444720A4">
      <w:pPr>
        <w:spacing w:after="70"/>
        <w:ind w:left="400" w:hanging="300"/>
      </w:pPr>
      <w:r>
        <w:rPr>
          <w:rFonts w:ascii="Calibri" w:hAnsi="Calibri" w:eastAsia="Calibri" w:cs="Calibri"/>
          <w:b/>
          <w:bCs/>
          <w:color w:val="B7950B"/>
          <w:sz w:val="23"/>
          <w:szCs w:val="23"/>
        </w:rPr>
        <w:t xml:space="preserve">▸  </w:t>
      </w:r>
      <w:r>
        <w:rPr>
          <w:rFonts w:ascii="Calibri" w:hAnsi="Calibri" w:eastAsia="Calibri" w:cs="Calibri"/>
          <w:sz w:val="23"/>
          <w:szCs w:val="23"/>
        </w:rPr>
        <w:t>Agile for Fintech — compliance sprints, regulatory release windows, and API-first delivery</w:t>
      </w:r>
    </w:p>
    <w:p w14:paraId="785F41A7">
      <w:pPr>
        <w:spacing w:after="70"/>
        <w:ind w:left="400" w:hanging="300"/>
      </w:pPr>
      <w:r>
        <w:rPr>
          <w:rFonts w:ascii="Calibri" w:hAnsi="Calibri" w:eastAsia="Calibri" w:cs="Calibri"/>
          <w:b/>
          <w:bCs/>
          <w:color w:val="B7950B"/>
          <w:sz w:val="23"/>
          <w:szCs w:val="23"/>
        </w:rPr>
        <w:t xml:space="preserve">▸  </w:t>
      </w:r>
      <w:r>
        <w:rPr>
          <w:rFonts w:ascii="Calibri" w:hAnsi="Calibri" w:eastAsia="Calibri" w:cs="Calibri"/>
          <w:sz w:val="23"/>
          <w:szCs w:val="23"/>
        </w:rPr>
        <w:t>OKRs aligned to Agile delivery — connecting team output to organisational strategy</w:t>
      </w:r>
    </w:p>
    <w:p w14:paraId="5284DB61">
      <w:pPr>
        <w:spacing w:after="70"/>
        <w:ind w:left="400" w:hanging="300"/>
      </w:pPr>
      <w:r>
        <w:rPr>
          <w:rFonts w:ascii="Calibri" w:hAnsi="Calibri" w:eastAsia="Calibri" w:cs="Calibri"/>
          <w:b/>
          <w:bCs/>
          <w:color w:val="B7950B"/>
          <w:sz w:val="23"/>
          <w:szCs w:val="23"/>
        </w:rPr>
        <w:t xml:space="preserve">▸  </w:t>
      </w:r>
      <w:r>
        <w:rPr>
          <w:rFonts w:ascii="Calibri" w:hAnsi="Calibri" w:eastAsia="Calibri" w:cs="Calibri"/>
          <w:sz w:val="23"/>
          <w:szCs w:val="23"/>
        </w:rPr>
        <w:t>Agile coaching for leadership — executive Agile mindset, Agile HR, and finance operations</w:t>
      </w:r>
    </w:p>
    <w:p w14:paraId="272080A8">
      <w:pPr>
        <w:pBdr>
          <w:left w:val="single" w:color="B7950B" w:sz="26" w:space="0"/>
          <w:bottom w:val="single" w:color="1A5276" w:sz="10" w:space="0"/>
        </w:pBdr>
        <w:spacing w:before="320" w:after="90"/>
        <w:ind w:left="140"/>
      </w:pPr>
      <w:r>
        <w:rPr>
          <w:rFonts w:ascii="Calibri" w:hAnsi="Calibri" w:eastAsia="Calibri" w:cs="Calibri"/>
          <w:b/>
          <w:bCs/>
          <w:color w:val="1A5276"/>
          <w:sz w:val="26"/>
          <w:szCs w:val="26"/>
        </w:rPr>
        <w:t>3 · CYBERSECURITY CONSULTANCY</w:t>
      </w:r>
    </w:p>
    <w:p w14:paraId="10A4E154">
      <w:pPr>
        <w:spacing w:after="90"/>
      </w:pPr>
      <w:r>
        <w:rPr>
          <w:rFonts w:ascii="Calibri" w:hAnsi="Calibri" w:eastAsia="Calibri" w:cs="Calibri"/>
          <w:sz w:val="24"/>
          <w:szCs w:val="24"/>
        </w:rPr>
        <w:t>Certified ISMS Lead Auditor (ISO/IEC 27001) and Certified Cybersecurity Educator — with particular depth in Fintech, banking regulatory compliance, and defence-sector information security.</w:t>
      </w:r>
    </w:p>
    <w:p w14:paraId="384811B1">
      <w:pPr>
        <w:spacing w:after="70"/>
        <w:ind w:left="400" w:hanging="300"/>
      </w:pPr>
      <w:r>
        <w:rPr>
          <w:rFonts w:ascii="Calibri" w:hAnsi="Calibri" w:eastAsia="Calibri" w:cs="Calibri"/>
          <w:b/>
          <w:bCs/>
          <w:color w:val="B7950B"/>
          <w:sz w:val="23"/>
          <w:szCs w:val="23"/>
        </w:rPr>
        <w:t xml:space="preserve">▸  </w:t>
      </w:r>
      <w:r>
        <w:rPr>
          <w:rFonts w:ascii="Calibri" w:hAnsi="Calibri" w:eastAsia="Calibri" w:cs="Calibri"/>
          <w:sz w:val="23"/>
          <w:szCs w:val="23"/>
        </w:rPr>
        <w:t>ISMS Design &amp; Implementation — gap analysis, risk treatment plans, and policy architecture</w:t>
      </w:r>
    </w:p>
    <w:p w14:paraId="51F4EC6B">
      <w:pPr>
        <w:spacing w:after="70"/>
        <w:ind w:left="400" w:hanging="300"/>
      </w:pPr>
      <w:r>
        <w:rPr>
          <w:rFonts w:ascii="Calibri" w:hAnsi="Calibri" w:eastAsia="Calibri" w:cs="Calibri"/>
          <w:b/>
          <w:bCs/>
          <w:color w:val="B7950B"/>
          <w:sz w:val="23"/>
          <w:szCs w:val="23"/>
        </w:rPr>
        <w:t xml:space="preserve">▸  </w:t>
      </w:r>
      <w:r>
        <w:rPr>
          <w:rFonts w:ascii="Calibri" w:hAnsi="Calibri" w:eastAsia="Calibri" w:cs="Calibri"/>
          <w:sz w:val="23"/>
          <w:szCs w:val="23"/>
        </w:rPr>
        <w:t>ISO 27001 Certification Readiness — Stage 1 and Stage 2 audit preparation and corrective action</w:t>
      </w:r>
    </w:p>
    <w:p w14:paraId="1F8639C6">
      <w:pPr>
        <w:spacing w:after="70"/>
        <w:ind w:left="400" w:hanging="300"/>
      </w:pPr>
      <w:r>
        <w:rPr>
          <w:rFonts w:ascii="Calibri" w:hAnsi="Calibri" w:eastAsia="Calibri" w:cs="Calibri"/>
          <w:b/>
          <w:bCs/>
          <w:color w:val="B7950B"/>
          <w:sz w:val="23"/>
          <w:szCs w:val="23"/>
        </w:rPr>
        <w:t xml:space="preserve">▸  </w:t>
      </w:r>
      <w:r>
        <w:rPr>
          <w:rFonts w:ascii="Calibri" w:hAnsi="Calibri" w:eastAsia="Calibri" w:cs="Calibri"/>
          <w:sz w:val="23"/>
          <w:szCs w:val="23"/>
        </w:rPr>
        <w:t>Fintech Cybersecurity — PCI-DSS readiness, Open Banking API security, cloud security posture</w:t>
      </w:r>
    </w:p>
    <w:p w14:paraId="280FD96C">
      <w:pPr>
        <w:spacing w:after="70"/>
        <w:ind w:left="400" w:hanging="300"/>
      </w:pPr>
      <w:r>
        <w:rPr>
          <w:rFonts w:ascii="Calibri" w:hAnsi="Calibri" w:eastAsia="Calibri" w:cs="Calibri"/>
          <w:b/>
          <w:bCs/>
          <w:color w:val="B7950B"/>
          <w:sz w:val="23"/>
          <w:szCs w:val="23"/>
        </w:rPr>
        <w:t xml:space="preserve">▸  </w:t>
      </w:r>
      <w:r>
        <w:rPr>
          <w:rFonts w:ascii="Calibri" w:hAnsi="Calibri" w:eastAsia="Calibri" w:cs="Calibri"/>
          <w:sz w:val="23"/>
          <w:szCs w:val="23"/>
        </w:rPr>
        <w:t>Cybersecurity Awareness Training — phishing simulations, social engineering, GDPR/PDPA</w:t>
      </w:r>
    </w:p>
    <w:p w14:paraId="5E098AED">
      <w:pPr>
        <w:spacing w:after="70"/>
        <w:ind w:left="400" w:hanging="300"/>
      </w:pPr>
      <w:r>
        <w:rPr>
          <w:rFonts w:ascii="Calibri" w:hAnsi="Calibri" w:eastAsia="Calibri" w:cs="Calibri"/>
          <w:b/>
          <w:bCs/>
          <w:color w:val="B7950B"/>
          <w:sz w:val="23"/>
          <w:szCs w:val="23"/>
        </w:rPr>
        <w:t xml:space="preserve">▸  </w:t>
      </w:r>
      <w:r>
        <w:rPr>
          <w:rFonts w:ascii="Calibri" w:hAnsi="Calibri" w:eastAsia="Calibri" w:cs="Calibri"/>
          <w:sz w:val="23"/>
          <w:szCs w:val="23"/>
        </w:rPr>
        <w:t>Incident Response &amp; BCP/DRP — cyber crisis playbooks and business continuity coaching</w:t>
      </w:r>
    </w:p>
    <w:p w14:paraId="75BAF1BA">
      <w:pPr>
        <w:spacing w:after="70"/>
        <w:ind w:left="400" w:hanging="300"/>
        <w:rPr>
          <w:rFonts w:ascii="Calibri" w:hAnsi="Calibri" w:eastAsia="Calibri" w:cs="Calibri"/>
          <w:sz w:val="23"/>
          <w:szCs w:val="23"/>
        </w:rPr>
      </w:pPr>
      <w:r>
        <w:rPr>
          <w:rFonts w:ascii="Calibri" w:hAnsi="Calibri" w:eastAsia="Calibri" w:cs="Calibri"/>
          <w:b/>
          <w:bCs/>
          <w:color w:val="B7950B"/>
          <w:sz w:val="23"/>
          <w:szCs w:val="23"/>
        </w:rPr>
        <w:t xml:space="preserve">▸  </w:t>
      </w:r>
      <w:r>
        <w:rPr>
          <w:rFonts w:ascii="Calibri" w:hAnsi="Calibri" w:eastAsia="Calibri" w:cs="Calibri"/>
          <w:sz w:val="23"/>
          <w:szCs w:val="23"/>
        </w:rPr>
        <w:t>Third-Party &amp; Vendor Risk Management — ISMS evaluation and SLA framework design</w:t>
      </w:r>
    </w:p>
    <w:p w14:paraId="3505DC3D">
      <w:pPr>
        <w:pBdr>
          <w:left w:val="single" w:color="B7950B" w:sz="26" w:space="0"/>
          <w:bottom w:val="single" w:color="1A5276" w:sz="10" w:space="0"/>
        </w:pBdr>
        <w:spacing w:before="320" w:after="90"/>
        <w:ind w:left="140"/>
      </w:pPr>
      <w:r>
        <w:rPr>
          <w:rFonts w:ascii="Calibri" w:hAnsi="Calibri" w:eastAsia="Calibri" w:cs="Calibri"/>
          <w:b/>
          <w:bCs/>
          <w:color w:val="1A5276"/>
          <w:sz w:val="26"/>
          <w:szCs w:val="26"/>
        </w:rPr>
        <w:t>4 · AI TRAINING FOR MANAGERS &amp; BUSINESS LEADERS</w:t>
      </w:r>
    </w:p>
    <w:p w14:paraId="5CC352AC">
      <w:pPr>
        <w:spacing w:after="90"/>
      </w:pPr>
      <w:r>
        <w:rPr>
          <w:rFonts w:ascii="Calibri" w:hAnsi="Calibri" w:eastAsia="Calibri" w:cs="Calibri"/>
          <w:sz w:val="24"/>
          <w:szCs w:val="24"/>
        </w:rPr>
        <w:t>Pragmatic, business-led AI literacy programmes for senior managers, Fintech leaders, and management professionals — no coding background required.</w:t>
      </w:r>
    </w:p>
    <w:p w14:paraId="0DFB5508">
      <w:pPr>
        <w:spacing w:after="70"/>
        <w:ind w:left="400" w:hanging="300"/>
      </w:pPr>
      <w:r>
        <w:rPr>
          <w:rFonts w:ascii="Calibri" w:hAnsi="Calibri" w:eastAsia="Calibri" w:cs="Calibri"/>
          <w:b/>
          <w:bCs/>
          <w:color w:val="B7950B"/>
          <w:sz w:val="23"/>
          <w:szCs w:val="23"/>
        </w:rPr>
        <w:t xml:space="preserve">▸  </w:t>
      </w:r>
      <w:r>
        <w:rPr>
          <w:rFonts w:ascii="Calibri" w:hAnsi="Calibri" w:eastAsia="Calibri" w:cs="Calibri"/>
          <w:sz w:val="23"/>
          <w:szCs w:val="23"/>
        </w:rPr>
        <w:t>AI Strategy &amp; ROI — building the business case for AI in management and Fintech</w:t>
      </w:r>
    </w:p>
    <w:p w14:paraId="1DC57623">
      <w:pPr>
        <w:spacing w:after="70"/>
        <w:ind w:left="400" w:hanging="300"/>
      </w:pPr>
      <w:r>
        <w:rPr>
          <w:rFonts w:ascii="Calibri" w:hAnsi="Calibri" w:eastAsia="Calibri" w:cs="Calibri"/>
          <w:b/>
          <w:bCs/>
          <w:color w:val="B7950B"/>
          <w:sz w:val="23"/>
          <w:szCs w:val="23"/>
        </w:rPr>
        <w:t xml:space="preserve">▸  </w:t>
      </w:r>
      <w:r>
        <w:rPr>
          <w:rFonts w:ascii="Calibri" w:hAnsi="Calibri" w:eastAsia="Calibri" w:cs="Calibri"/>
          <w:sz w:val="23"/>
          <w:szCs w:val="23"/>
        </w:rPr>
        <w:t>Generative AI in Financial Services — underwriting, compliance, fraud detection, and customer experience</w:t>
      </w:r>
    </w:p>
    <w:p w14:paraId="11334A01">
      <w:pPr>
        <w:spacing w:after="70"/>
        <w:ind w:left="400" w:hanging="300"/>
      </w:pPr>
      <w:r>
        <w:rPr>
          <w:rFonts w:ascii="Calibri" w:hAnsi="Calibri" w:eastAsia="Calibri" w:cs="Calibri"/>
          <w:b/>
          <w:bCs/>
          <w:color w:val="B7950B"/>
          <w:sz w:val="23"/>
          <w:szCs w:val="23"/>
        </w:rPr>
        <w:t xml:space="preserve">▸  </w:t>
      </w:r>
      <w:r>
        <w:rPr>
          <w:rFonts w:ascii="Calibri" w:hAnsi="Calibri" w:eastAsia="Calibri" w:cs="Calibri"/>
          <w:sz w:val="23"/>
          <w:szCs w:val="23"/>
        </w:rPr>
        <w:t>Prompt Engineering for Productivity — practical use of ChatGPT, Copilot, and Claude</w:t>
      </w:r>
    </w:p>
    <w:p w14:paraId="3FDF9C77">
      <w:pPr>
        <w:spacing w:after="70"/>
        <w:ind w:left="400" w:hanging="300"/>
      </w:pPr>
      <w:r>
        <w:rPr>
          <w:rFonts w:ascii="Calibri" w:hAnsi="Calibri" w:eastAsia="Calibri" w:cs="Calibri"/>
          <w:b/>
          <w:bCs/>
          <w:color w:val="B7950B"/>
          <w:sz w:val="23"/>
          <w:szCs w:val="23"/>
        </w:rPr>
        <w:t xml:space="preserve">▸  </w:t>
      </w:r>
      <w:r>
        <w:rPr>
          <w:rFonts w:ascii="Calibri" w:hAnsi="Calibri" w:eastAsia="Calibri" w:cs="Calibri"/>
          <w:sz w:val="23"/>
          <w:szCs w:val="23"/>
        </w:rPr>
        <w:t>AI-Powered Analytics — integrating AI capabilities into business intelligence workflows</w:t>
      </w:r>
    </w:p>
    <w:p w14:paraId="48071AED">
      <w:pPr>
        <w:spacing w:after="70"/>
        <w:ind w:left="400" w:hanging="300"/>
      </w:pPr>
      <w:r>
        <w:rPr>
          <w:rFonts w:ascii="Calibri" w:hAnsi="Calibri" w:eastAsia="Calibri" w:cs="Calibri"/>
          <w:b/>
          <w:bCs/>
          <w:color w:val="B7950B"/>
          <w:sz w:val="23"/>
          <w:szCs w:val="23"/>
        </w:rPr>
        <w:t xml:space="preserve">▸  </w:t>
      </w:r>
      <w:r>
        <w:rPr>
          <w:rFonts w:ascii="Calibri" w:hAnsi="Calibri" w:eastAsia="Calibri" w:cs="Calibri"/>
          <w:sz w:val="23"/>
          <w:szCs w:val="23"/>
        </w:rPr>
        <w:t>Responsible AI &amp; Governance — bias, fairness, and model risk management for regulated sectors</w:t>
      </w:r>
    </w:p>
    <w:p w14:paraId="19C57D98">
      <w:pPr>
        <w:spacing w:after="70"/>
        <w:ind w:left="400" w:hanging="300"/>
      </w:pPr>
      <w:r>
        <w:rPr>
          <w:rFonts w:ascii="Calibri" w:hAnsi="Calibri" w:eastAsia="Calibri" w:cs="Calibri"/>
          <w:b/>
          <w:bCs/>
          <w:color w:val="B7950B"/>
          <w:sz w:val="23"/>
          <w:szCs w:val="23"/>
        </w:rPr>
        <w:t xml:space="preserve">▸  </w:t>
      </w:r>
      <w:r>
        <w:rPr>
          <w:rFonts w:ascii="Calibri" w:hAnsi="Calibri" w:eastAsia="Calibri" w:cs="Calibri"/>
          <w:sz w:val="23"/>
          <w:szCs w:val="23"/>
        </w:rPr>
        <w:t>AI Roadmaps for Leaders — embedding AI into operations, HR, finance, and IT functions</w:t>
      </w:r>
    </w:p>
    <w:p w14:paraId="129A9748">
      <w:pPr>
        <w:pBdr>
          <w:left w:val="single" w:color="B7950B" w:sz="26" w:space="0"/>
          <w:bottom w:val="single" w:color="1A5276" w:sz="10" w:space="0"/>
        </w:pBdr>
        <w:spacing w:before="320" w:after="90"/>
        <w:ind w:left="140"/>
      </w:pPr>
      <w:r>
        <w:rPr>
          <w:rFonts w:ascii="Calibri" w:hAnsi="Calibri" w:eastAsia="Calibri" w:cs="Calibri"/>
          <w:b/>
          <w:bCs/>
          <w:color w:val="1A5276"/>
          <w:sz w:val="26"/>
          <w:szCs w:val="26"/>
        </w:rPr>
        <w:t>5 · ISO CERTIFICATION COACHING &amp; TRAINING</w:t>
      </w:r>
    </w:p>
    <w:p w14:paraId="49025FB2">
      <w:pPr>
        <w:spacing w:after="90"/>
      </w:pPr>
      <w:r>
        <w:rPr>
          <w:rFonts w:ascii="Calibri" w:hAnsi="Calibri" w:eastAsia="Calibri" w:cs="Calibri"/>
          <w:sz w:val="24"/>
          <w:szCs w:val="24"/>
        </w:rPr>
        <w:t>Full-spectrum ISO training from awareness through internal auditor and lead auditor levels — covering quality, environment, safety, information security, food safety, energy, and business continuity standards. Especially relevant for Fintech, healthcare, and management organisations preparing for certification.</w:t>
      </w:r>
    </w:p>
    <w:p w14:paraId="455290B8">
      <w:pPr>
        <w:spacing w:after="70"/>
        <w:ind w:left="400" w:hanging="300"/>
      </w:pPr>
      <w:r>
        <w:rPr>
          <w:rFonts w:ascii="Calibri" w:hAnsi="Calibri" w:eastAsia="Calibri" w:cs="Calibri"/>
          <w:b/>
          <w:bCs/>
          <w:color w:val="B7950B"/>
          <w:sz w:val="23"/>
          <w:szCs w:val="23"/>
        </w:rPr>
        <w:t xml:space="preserve">▸  </w:t>
      </w:r>
      <w:r>
        <w:rPr>
          <w:rFonts w:ascii="Calibri" w:hAnsi="Calibri" w:eastAsia="Calibri" w:cs="Calibri"/>
          <w:sz w:val="23"/>
          <w:szCs w:val="23"/>
        </w:rPr>
        <w:t>ISO 9001:2015 — Quality Management System (QMS)</w:t>
      </w:r>
    </w:p>
    <w:p w14:paraId="2D1B24EA">
      <w:pPr>
        <w:spacing w:after="70"/>
        <w:ind w:left="400" w:hanging="300"/>
      </w:pPr>
      <w:r>
        <w:rPr>
          <w:rFonts w:ascii="Calibri" w:hAnsi="Calibri" w:eastAsia="Calibri" w:cs="Calibri"/>
          <w:b/>
          <w:bCs/>
          <w:color w:val="B7950B"/>
          <w:sz w:val="23"/>
          <w:szCs w:val="23"/>
        </w:rPr>
        <w:t xml:space="preserve">▸  </w:t>
      </w:r>
      <w:r>
        <w:rPr>
          <w:rFonts w:ascii="Calibri" w:hAnsi="Calibri" w:eastAsia="Calibri" w:cs="Calibri"/>
          <w:sz w:val="23"/>
          <w:szCs w:val="23"/>
        </w:rPr>
        <w:t>ISO 14001:2015 — Environmental Management System (EMS)</w:t>
      </w:r>
    </w:p>
    <w:p w14:paraId="3D873211">
      <w:pPr>
        <w:spacing w:after="70"/>
        <w:ind w:left="400" w:hanging="300"/>
      </w:pPr>
      <w:r>
        <w:rPr>
          <w:rFonts w:ascii="Calibri" w:hAnsi="Calibri" w:eastAsia="Calibri" w:cs="Calibri"/>
          <w:b/>
          <w:bCs/>
          <w:color w:val="B7950B"/>
          <w:sz w:val="23"/>
          <w:szCs w:val="23"/>
        </w:rPr>
        <w:t xml:space="preserve">▸  </w:t>
      </w:r>
      <w:r>
        <w:rPr>
          <w:rFonts w:ascii="Calibri" w:hAnsi="Calibri" w:eastAsia="Calibri" w:cs="Calibri"/>
          <w:sz w:val="23"/>
          <w:szCs w:val="23"/>
        </w:rPr>
        <w:t>ISO 45001:2018 — Occupational Health &amp; Safety Management</w:t>
      </w:r>
    </w:p>
    <w:p w14:paraId="2475F333">
      <w:pPr>
        <w:spacing w:after="70"/>
        <w:ind w:left="400" w:hanging="300"/>
      </w:pPr>
      <w:r>
        <w:rPr>
          <w:rFonts w:ascii="Calibri" w:hAnsi="Calibri" w:eastAsia="Calibri" w:cs="Calibri"/>
          <w:b/>
          <w:bCs/>
          <w:color w:val="B7950B"/>
          <w:sz w:val="23"/>
          <w:szCs w:val="23"/>
        </w:rPr>
        <w:t xml:space="preserve">▸  </w:t>
      </w:r>
      <w:r>
        <w:rPr>
          <w:rFonts w:ascii="Calibri" w:hAnsi="Calibri" w:eastAsia="Calibri" w:cs="Calibri"/>
          <w:sz w:val="23"/>
          <w:szCs w:val="23"/>
        </w:rPr>
        <w:t>ISO/IEC 27001:2022 — Information Security Management System (ISMS)</w:t>
      </w:r>
    </w:p>
    <w:p w14:paraId="78875A45">
      <w:pPr>
        <w:spacing w:after="70"/>
        <w:ind w:left="400" w:hanging="300"/>
      </w:pPr>
      <w:r>
        <w:rPr>
          <w:rFonts w:ascii="Calibri" w:hAnsi="Calibri" w:eastAsia="Calibri" w:cs="Calibri"/>
          <w:b/>
          <w:bCs/>
          <w:color w:val="B7950B"/>
          <w:sz w:val="23"/>
          <w:szCs w:val="23"/>
        </w:rPr>
        <w:t xml:space="preserve">▸  </w:t>
      </w:r>
      <w:r>
        <w:rPr>
          <w:rFonts w:ascii="Calibri" w:hAnsi="Calibri" w:eastAsia="Calibri" w:cs="Calibri"/>
          <w:sz w:val="23"/>
          <w:szCs w:val="23"/>
        </w:rPr>
        <w:t>ISO 22000:2018 — Food Safety Management System</w:t>
      </w:r>
    </w:p>
    <w:p w14:paraId="0524FBBB">
      <w:pPr>
        <w:spacing w:after="70"/>
        <w:ind w:left="400" w:hanging="300"/>
      </w:pPr>
      <w:r>
        <w:rPr>
          <w:rFonts w:ascii="Calibri" w:hAnsi="Calibri" w:eastAsia="Calibri" w:cs="Calibri"/>
          <w:b/>
          <w:bCs/>
          <w:color w:val="B7950B"/>
          <w:sz w:val="23"/>
          <w:szCs w:val="23"/>
        </w:rPr>
        <w:t xml:space="preserve">▸  </w:t>
      </w:r>
      <w:r>
        <w:rPr>
          <w:rFonts w:ascii="Calibri" w:hAnsi="Calibri" w:eastAsia="Calibri" w:cs="Calibri"/>
          <w:sz w:val="23"/>
          <w:szCs w:val="23"/>
        </w:rPr>
        <w:t>ISO 50001:2018 — Energy Management System</w:t>
      </w:r>
    </w:p>
    <w:p w14:paraId="562DBB1A">
      <w:pPr>
        <w:spacing w:after="70"/>
        <w:ind w:left="400" w:hanging="300"/>
      </w:pPr>
      <w:r>
        <w:rPr>
          <w:rFonts w:ascii="Calibri" w:hAnsi="Calibri" w:eastAsia="Calibri" w:cs="Calibri"/>
          <w:b/>
          <w:bCs/>
          <w:color w:val="B7950B"/>
          <w:sz w:val="23"/>
          <w:szCs w:val="23"/>
        </w:rPr>
        <w:t xml:space="preserve">▸  </w:t>
      </w:r>
      <w:r>
        <w:rPr>
          <w:rFonts w:ascii="Calibri" w:hAnsi="Calibri" w:eastAsia="Calibri" w:cs="Calibri"/>
          <w:sz w:val="23"/>
          <w:szCs w:val="23"/>
        </w:rPr>
        <w:t>ISO 22301 — Business Continuity Management (critical for Fintech and banking)</w:t>
      </w:r>
    </w:p>
    <w:p w14:paraId="62AA4486">
      <w:pPr>
        <w:spacing w:after="70"/>
        <w:ind w:left="400" w:hanging="300"/>
      </w:pPr>
      <w:r>
        <w:rPr>
          <w:rFonts w:ascii="Calibri" w:hAnsi="Calibri" w:eastAsia="Calibri" w:cs="Calibri"/>
          <w:b/>
          <w:bCs/>
          <w:color w:val="B7950B"/>
          <w:sz w:val="23"/>
          <w:szCs w:val="23"/>
        </w:rPr>
        <w:t xml:space="preserve">▸  </w:t>
      </w:r>
      <w:r>
        <w:rPr>
          <w:rFonts w:ascii="Calibri" w:hAnsi="Calibri" w:eastAsia="Calibri" w:cs="Calibri"/>
          <w:sz w:val="23"/>
          <w:szCs w:val="23"/>
        </w:rPr>
        <w:t>Integrated Management Systems (IMS) — multi-standard coaching and alignment</w:t>
      </w:r>
    </w:p>
    <w:p w14:paraId="72ADBFEC">
      <w:pPr>
        <w:pBdr>
          <w:left w:val="single" w:color="B7950B" w:sz="26" w:space="0"/>
          <w:bottom w:val="single" w:color="1A5276" w:sz="10" w:space="0"/>
        </w:pBdr>
        <w:spacing w:before="320" w:after="90"/>
        <w:ind w:left="140"/>
      </w:pPr>
      <w:r>
        <w:rPr>
          <w:rFonts w:ascii="Calibri" w:hAnsi="Calibri" w:eastAsia="Calibri" w:cs="Calibri"/>
          <w:b/>
          <w:bCs/>
          <w:color w:val="1A5276"/>
          <w:sz w:val="26"/>
          <w:szCs w:val="26"/>
        </w:rPr>
        <w:t>6 · ENTERPRISE TECHNOLOGY COACHING</w:t>
      </w:r>
    </w:p>
    <w:p w14:paraId="2CD0A88F">
      <w:pPr>
        <w:spacing w:after="90"/>
      </w:pPr>
      <w:r>
        <w:rPr>
          <w:rFonts w:ascii="Calibri" w:hAnsi="Calibri" w:eastAsia="Calibri" w:cs="Calibri"/>
          <w:sz w:val="24"/>
          <w:szCs w:val="24"/>
        </w:rPr>
        <w:t>Structured, outcome-focused coaching enabling professionals and teams to maximise ROI on enterprise platforms — with particular application in Fintech, banking operations, and management functions.</w:t>
      </w:r>
    </w:p>
    <w:p w14:paraId="2E13F039">
      <w:pPr>
        <w:spacing w:after="70"/>
        <w:ind w:left="400" w:hanging="300"/>
      </w:pPr>
      <w:r>
        <w:rPr>
          <w:rFonts w:ascii="Calibri" w:hAnsi="Calibri" w:eastAsia="Calibri" w:cs="Calibri"/>
          <w:b/>
          <w:bCs/>
          <w:color w:val="B7950B"/>
          <w:sz w:val="23"/>
          <w:szCs w:val="23"/>
        </w:rPr>
        <w:t xml:space="preserve">▸  </w:t>
      </w:r>
      <w:r>
        <w:rPr>
          <w:rFonts w:ascii="Calibri" w:hAnsi="Calibri" w:eastAsia="Calibri" w:cs="Calibri"/>
          <w:b/>
          <w:bCs/>
          <w:sz w:val="23"/>
          <w:szCs w:val="23"/>
        </w:rPr>
        <w:t xml:space="preserve">Power BI: </w:t>
      </w:r>
      <w:r>
        <w:rPr>
          <w:rFonts w:ascii="Calibri" w:hAnsi="Calibri" w:eastAsia="Calibri" w:cs="Calibri"/>
          <w:sz w:val="23"/>
          <w:szCs w:val="23"/>
        </w:rPr>
        <w:t>financial modelling, DAX formulas, KPI dashboards, regulatory reporting, Power Query</w:t>
      </w:r>
    </w:p>
    <w:p w14:paraId="1023D5B8">
      <w:pPr>
        <w:spacing w:after="70"/>
        <w:ind w:left="400" w:hanging="300"/>
      </w:pPr>
      <w:r>
        <w:rPr>
          <w:rFonts w:ascii="Calibri" w:hAnsi="Calibri" w:eastAsia="Calibri" w:cs="Calibri"/>
          <w:b/>
          <w:bCs/>
          <w:color w:val="B7950B"/>
          <w:sz w:val="23"/>
          <w:szCs w:val="23"/>
        </w:rPr>
        <w:t xml:space="preserve">▸  </w:t>
      </w:r>
      <w:r>
        <w:rPr>
          <w:rFonts w:ascii="Calibri" w:hAnsi="Calibri" w:eastAsia="Calibri" w:cs="Calibri"/>
          <w:b/>
          <w:bCs/>
          <w:sz w:val="23"/>
          <w:szCs w:val="23"/>
        </w:rPr>
        <w:t xml:space="preserve">Salesforce: </w:t>
      </w:r>
      <w:r>
        <w:rPr>
          <w:rFonts w:ascii="Calibri" w:hAnsi="Calibri" w:eastAsia="Calibri" w:cs="Calibri"/>
          <w:sz w:val="23"/>
          <w:szCs w:val="23"/>
        </w:rPr>
        <w:t>Financial Services Cloud (FSC), Sales/Service Cloud, Flows, Einstein Analytics for BFSI</w:t>
      </w:r>
    </w:p>
    <w:p w14:paraId="3301DDDE">
      <w:pPr>
        <w:spacing w:after="70"/>
        <w:ind w:left="400" w:hanging="300"/>
      </w:pPr>
      <w:r>
        <w:rPr>
          <w:rFonts w:ascii="Calibri" w:hAnsi="Calibri" w:eastAsia="Calibri" w:cs="Calibri"/>
          <w:b/>
          <w:bCs/>
          <w:color w:val="B7950B"/>
          <w:sz w:val="23"/>
          <w:szCs w:val="23"/>
        </w:rPr>
        <w:t xml:space="preserve">▸  </w:t>
      </w:r>
      <w:r>
        <w:rPr>
          <w:rFonts w:ascii="Calibri" w:hAnsi="Calibri" w:eastAsia="Calibri" w:cs="Calibri"/>
          <w:b/>
          <w:bCs/>
          <w:sz w:val="23"/>
          <w:szCs w:val="23"/>
        </w:rPr>
        <w:t xml:space="preserve">ServiceNow: </w:t>
      </w:r>
      <w:r>
        <w:rPr>
          <w:rFonts w:ascii="Calibri" w:hAnsi="Calibri" w:eastAsia="Calibri" w:cs="Calibri"/>
          <w:sz w:val="23"/>
          <w:szCs w:val="23"/>
        </w:rPr>
        <w:t>ITSM, GRC, HRSD, low-code workflow automation for banking and management operations</w:t>
      </w:r>
    </w:p>
    <w:p w14:paraId="587D9C7B">
      <w:pPr>
        <w:spacing w:after="70"/>
        <w:ind w:left="400" w:hanging="300"/>
      </w:pPr>
      <w:r>
        <w:rPr>
          <w:rFonts w:ascii="Calibri" w:hAnsi="Calibri" w:eastAsia="Calibri" w:cs="Calibri"/>
          <w:b/>
          <w:bCs/>
          <w:color w:val="B7950B"/>
          <w:sz w:val="23"/>
          <w:szCs w:val="23"/>
        </w:rPr>
        <w:t xml:space="preserve">▸  </w:t>
      </w:r>
      <w:r>
        <w:rPr>
          <w:rFonts w:ascii="Calibri" w:hAnsi="Calibri" w:eastAsia="Calibri" w:cs="Calibri"/>
          <w:b/>
          <w:bCs/>
          <w:sz w:val="23"/>
          <w:szCs w:val="23"/>
        </w:rPr>
        <w:t xml:space="preserve">Tableau: </w:t>
      </w:r>
      <w:r>
        <w:rPr>
          <w:rFonts w:ascii="Calibri" w:hAnsi="Calibri" w:eastAsia="Calibri" w:cs="Calibri"/>
          <w:sz w:val="23"/>
          <w:szCs w:val="23"/>
        </w:rPr>
        <w:t>visual analytics, LOD calculations, Tableau Prep, compliance and risk dashboards</w:t>
      </w:r>
    </w:p>
    <w:p w14:paraId="68FA17BC">
      <w:pPr>
        <w:spacing w:after="70"/>
        <w:ind w:left="400" w:hanging="300"/>
      </w:pPr>
      <w:r>
        <w:rPr>
          <w:rFonts w:ascii="Calibri" w:hAnsi="Calibri" w:eastAsia="Calibri" w:cs="Calibri"/>
          <w:b/>
          <w:bCs/>
          <w:color w:val="B7950B"/>
          <w:sz w:val="23"/>
          <w:szCs w:val="23"/>
        </w:rPr>
        <w:t xml:space="preserve">▸  </w:t>
      </w:r>
      <w:r>
        <w:rPr>
          <w:rFonts w:ascii="Calibri" w:hAnsi="Calibri" w:eastAsia="Calibri" w:cs="Calibri"/>
          <w:b/>
          <w:bCs/>
          <w:sz w:val="23"/>
          <w:szCs w:val="23"/>
        </w:rPr>
        <w:t xml:space="preserve">Apache Kafka: </w:t>
      </w:r>
      <w:r>
        <w:rPr>
          <w:rFonts w:ascii="Calibri" w:hAnsi="Calibri" w:eastAsia="Calibri" w:cs="Calibri"/>
          <w:sz w:val="23"/>
          <w:szCs w:val="23"/>
        </w:rPr>
        <w:t>event streaming concepts, producer/consumer design, real-time Fintech data pipelines</w:t>
      </w:r>
    </w:p>
    <w:p w14:paraId="555E70F9">
      <w:pPr>
        <w:spacing w:after="70"/>
        <w:ind w:left="400" w:hanging="300"/>
      </w:pPr>
      <w:r>
        <w:rPr>
          <w:rFonts w:ascii="Calibri" w:hAnsi="Calibri" w:eastAsia="Calibri" w:cs="Calibri"/>
          <w:b/>
          <w:bCs/>
          <w:color w:val="B7950B"/>
          <w:sz w:val="23"/>
          <w:szCs w:val="23"/>
        </w:rPr>
        <w:t xml:space="preserve">▸  </w:t>
      </w:r>
      <w:r>
        <w:rPr>
          <w:rFonts w:ascii="Calibri" w:hAnsi="Calibri" w:eastAsia="Calibri" w:cs="Calibri"/>
          <w:b/>
          <w:bCs/>
          <w:sz w:val="23"/>
          <w:szCs w:val="23"/>
        </w:rPr>
        <w:t xml:space="preserve">Camunda: </w:t>
      </w:r>
      <w:r>
        <w:rPr>
          <w:rFonts w:ascii="Calibri" w:hAnsi="Calibri" w:eastAsia="Calibri" w:cs="Calibri"/>
          <w:sz w:val="23"/>
          <w:szCs w:val="23"/>
        </w:rPr>
        <w:t>BPMN 2.0 process modelling, DMN rules, loan origination and claims workflow automation</w:t>
      </w:r>
    </w:p>
    <w:p w14:paraId="1B9434B1">
      <w:pPr>
        <w:spacing w:after="70"/>
        <w:ind w:left="400" w:hanging="300"/>
      </w:pPr>
      <w:r>
        <w:rPr>
          <w:rFonts w:ascii="Calibri" w:hAnsi="Calibri" w:eastAsia="Calibri" w:cs="Calibri"/>
          <w:b/>
          <w:bCs/>
          <w:color w:val="B7950B"/>
          <w:sz w:val="23"/>
          <w:szCs w:val="23"/>
        </w:rPr>
        <w:t xml:space="preserve">▸  </w:t>
      </w:r>
      <w:r>
        <w:rPr>
          <w:rFonts w:ascii="Calibri" w:hAnsi="Calibri" w:eastAsia="Calibri" w:cs="Calibri"/>
          <w:b/>
          <w:bCs/>
          <w:sz w:val="23"/>
          <w:szCs w:val="23"/>
        </w:rPr>
        <w:t xml:space="preserve">Microsoft 365: </w:t>
      </w:r>
      <w:r>
        <w:rPr>
          <w:rFonts w:ascii="Calibri" w:hAnsi="Calibri" w:eastAsia="Calibri" w:cs="Calibri"/>
          <w:sz w:val="23"/>
          <w:szCs w:val="23"/>
        </w:rPr>
        <w:t>Teams governance, SharePoint, Power Automate, Power Apps, and Copilot M365</w:t>
      </w:r>
    </w:p>
    <w:p w14:paraId="512B1BD8">
      <w:pPr>
        <w:spacing w:after="70"/>
        <w:ind w:left="400" w:hanging="300"/>
      </w:pPr>
      <w:r>
        <w:rPr>
          <w:rFonts w:ascii="Calibri" w:hAnsi="Calibri" w:eastAsia="Calibri" w:cs="Calibri"/>
          <w:b/>
          <w:bCs/>
          <w:color w:val="B7950B"/>
          <w:sz w:val="23"/>
          <w:szCs w:val="23"/>
        </w:rPr>
        <w:t xml:space="preserve">▸  </w:t>
      </w:r>
      <w:r>
        <w:rPr>
          <w:rFonts w:ascii="Calibri" w:hAnsi="Calibri" w:eastAsia="Calibri" w:cs="Calibri"/>
          <w:b/>
          <w:bCs/>
          <w:sz w:val="23"/>
          <w:szCs w:val="23"/>
        </w:rPr>
        <w:t xml:space="preserve">Additional Platforms: </w:t>
      </w:r>
      <w:r>
        <w:rPr>
          <w:rFonts w:ascii="Calibri" w:hAnsi="Calibri" w:eastAsia="Calibri" w:cs="Calibri"/>
          <w:sz w:val="23"/>
          <w:szCs w:val="23"/>
        </w:rPr>
        <w:t>SAP (logistics modules), Jira/Confluence, Monday.com, Zoho Suite, Miro</w:t>
      </w:r>
    </w:p>
    <w:p w14:paraId="15261F48">
      <w:pPr>
        <w:pBdr>
          <w:left w:val="single" w:color="B7950B" w:sz="26" w:space="0"/>
          <w:bottom w:val="single" w:color="1A5276" w:sz="10" w:space="0"/>
        </w:pBdr>
        <w:spacing w:before="320" w:after="90"/>
        <w:ind w:left="140"/>
      </w:pPr>
      <w:r>
        <w:rPr>
          <w:rFonts w:ascii="Calibri" w:hAnsi="Calibri" w:eastAsia="Calibri" w:cs="Calibri"/>
          <w:b/>
          <w:bCs/>
          <w:color w:val="1A5276"/>
          <w:sz w:val="26"/>
          <w:szCs w:val="26"/>
        </w:rPr>
        <w:t>COACHING PHILOSOPHY &amp; APPROACH</w:t>
      </w:r>
    </w:p>
    <w:p w14:paraId="62C73DBE">
      <w:pPr>
        <w:spacing w:after="90"/>
      </w:pPr>
      <w:r>
        <w:rPr>
          <w:rFonts w:ascii="Calibri" w:hAnsi="Calibri" w:eastAsia="Calibri" w:cs="Calibri"/>
          <w:sz w:val="24"/>
          <w:szCs w:val="24"/>
        </w:rPr>
        <w:t>Grounded in ICF Core Competencies at PCC level — combining deep listening, powerful questioning, and evidence-based frameworks to co-create transformation. Engagements draw on:</w:t>
      </w:r>
    </w:p>
    <w:p w14:paraId="1F5646AB">
      <w:pPr>
        <w:spacing w:after="70"/>
        <w:ind w:left="400" w:hanging="300"/>
      </w:pPr>
      <w:r>
        <w:rPr>
          <w:rFonts w:ascii="Calibri" w:hAnsi="Calibri" w:eastAsia="Calibri" w:cs="Calibri"/>
          <w:b/>
          <w:bCs/>
          <w:color w:val="B7950B"/>
          <w:sz w:val="23"/>
          <w:szCs w:val="23"/>
        </w:rPr>
        <w:t xml:space="preserve">▸  </w:t>
      </w:r>
      <w:r>
        <w:rPr>
          <w:rFonts w:ascii="Calibri" w:hAnsi="Calibri" w:eastAsia="Calibri" w:cs="Calibri"/>
          <w:sz w:val="23"/>
          <w:szCs w:val="23"/>
        </w:rPr>
        <w:t>GROW Model, OSCAR Framework, and Solution-Focused Coaching methodologies</w:t>
      </w:r>
    </w:p>
    <w:p w14:paraId="52FA6431">
      <w:pPr>
        <w:spacing w:after="70"/>
        <w:ind w:left="400" w:hanging="300"/>
      </w:pPr>
      <w:r>
        <w:rPr>
          <w:rFonts w:ascii="Calibri" w:hAnsi="Calibri" w:eastAsia="Calibri" w:cs="Calibri"/>
          <w:b/>
          <w:bCs/>
          <w:color w:val="B7950B"/>
          <w:sz w:val="23"/>
          <w:szCs w:val="23"/>
        </w:rPr>
        <w:t xml:space="preserve">▸  </w:t>
      </w:r>
      <w:r>
        <w:rPr>
          <w:rFonts w:ascii="Calibri" w:hAnsi="Calibri" w:eastAsia="Calibri" w:cs="Calibri"/>
          <w:sz w:val="23"/>
          <w:szCs w:val="23"/>
        </w:rPr>
        <w:t>360-degree feedback and psychometric assessments (DISC, MBTI, Hogan)</w:t>
      </w:r>
    </w:p>
    <w:p w14:paraId="3BAA8770">
      <w:pPr>
        <w:spacing w:after="70"/>
        <w:ind w:left="400" w:hanging="300"/>
      </w:pPr>
      <w:r>
        <w:rPr>
          <w:rFonts w:ascii="Calibri" w:hAnsi="Calibri" w:eastAsia="Calibri" w:cs="Calibri"/>
          <w:b/>
          <w:bCs/>
          <w:color w:val="B7950B"/>
          <w:sz w:val="23"/>
          <w:szCs w:val="23"/>
        </w:rPr>
        <w:t xml:space="preserve">▸  </w:t>
      </w:r>
      <w:r>
        <w:rPr>
          <w:rFonts w:ascii="Calibri" w:hAnsi="Calibri" w:eastAsia="Calibri" w:cs="Calibri"/>
          <w:sz w:val="23"/>
          <w:szCs w:val="23"/>
        </w:rPr>
        <w:t>Balanced Scorecard, OKR alignment, and performance KPI co-design</w:t>
      </w:r>
    </w:p>
    <w:p w14:paraId="53C918C6">
      <w:pPr>
        <w:spacing w:after="70"/>
        <w:ind w:left="400" w:hanging="300"/>
      </w:pPr>
      <w:r>
        <w:rPr>
          <w:rFonts w:ascii="Calibri" w:hAnsi="Calibri" w:eastAsia="Calibri" w:cs="Calibri"/>
          <w:b/>
          <w:bCs/>
          <w:color w:val="B7950B"/>
          <w:sz w:val="23"/>
          <w:szCs w:val="23"/>
        </w:rPr>
        <w:t xml:space="preserve">▸  </w:t>
      </w:r>
      <w:r>
        <w:rPr>
          <w:rFonts w:ascii="Calibri" w:hAnsi="Calibri" w:eastAsia="Calibri" w:cs="Calibri"/>
          <w:sz w:val="23"/>
          <w:szCs w:val="23"/>
        </w:rPr>
        <w:t>Action learning sets, peer coaching circles, and group facilitation</w:t>
      </w:r>
    </w:p>
    <w:p w14:paraId="51E25F57">
      <w:pPr>
        <w:pBdr>
          <w:left w:val="single" w:color="B7950B" w:sz="26" w:space="0"/>
          <w:bottom w:val="single" w:color="1A5276" w:sz="10" w:space="0"/>
        </w:pBdr>
        <w:spacing w:before="320" w:after="90"/>
        <w:ind w:left="140"/>
      </w:pPr>
      <w:r>
        <w:rPr>
          <w:rFonts w:ascii="Calibri" w:hAnsi="Calibri" w:eastAsia="Calibri" w:cs="Calibri"/>
          <w:b/>
          <w:bCs/>
          <w:color w:val="1A5276"/>
          <w:sz w:val="26"/>
          <w:szCs w:val="26"/>
        </w:rPr>
        <w:t>INDUSTRIES SERVED</w:t>
      </w:r>
    </w:p>
    <w:p w14:paraId="7719F049">
      <w:pPr>
        <w:spacing w:after="90"/>
      </w:pPr>
      <w:r>
        <w:rPr>
          <w:rFonts w:ascii="Calibri" w:hAnsi="Calibri" w:eastAsia="Calibri" w:cs="Calibri"/>
          <w:sz w:val="24"/>
          <w:szCs w:val="24"/>
        </w:rPr>
        <w:t>Banking &amp; Financial Services (BFSI)  ·  Fintech &amp; Payments  ·  Insurance  ·  Defence &amp; Government  ·  Healthcare Administration  ·  IT &amp; Technology  ·  Manufacturing  ·  Logistics &amp; Supply Chain  ·  Retail  ·  Energy &amp; Utilities</w:t>
      </w:r>
    </w:p>
    <w:p w14:paraId="4FE448BF">
      <w:pPr>
        <w:pBdr>
          <w:left w:val="single" w:color="B7950B" w:sz="26" w:space="0"/>
          <w:bottom w:val="single" w:color="1A5276" w:sz="10" w:space="0"/>
        </w:pBdr>
        <w:spacing w:before="320" w:after="90"/>
        <w:ind w:left="140"/>
      </w:pPr>
      <w:r>
        <w:rPr>
          <w:rFonts w:ascii="Calibri" w:hAnsi="Calibri" w:eastAsia="Calibri" w:cs="Calibri"/>
          <w:b/>
          <w:bCs/>
          <w:color w:val="1A5276"/>
          <w:sz w:val="26"/>
          <w:szCs w:val="26"/>
        </w:rPr>
        <w:t>LANGUAGES</w:t>
      </w:r>
    </w:p>
    <w:p w14:paraId="07B87618">
      <w:pPr>
        <w:spacing w:after="90"/>
      </w:pPr>
      <w:r>
        <w:rPr>
          <w:rFonts w:ascii="Calibri" w:hAnsi="Calibri" w:eastAsia="Calibri" w:cs="Calibri"/>
          <w:sz w:val="24"/>
          <w:szCs w:val="24"/>
        </w:rPr>
        <w:t>English (Professional)  ·  Tamil (Native)  ·  Hindi (Conversational)</w:t>
      </w:r>
    </w:p>
    <w:p w14:paraId="2E199429">
      <w:pPr>
        <w:pBdr>
          <w:top w:val="single" w:color="B7950B" w:sz="4" w:space="0"/>
        </w:pBdr>
        <w:spacing w:before="280"/>
        <w:jc w:val="center"/>
      </w:pPr>
      <w:r>
        <w:rPr>
          <w:rFonts w:ascii="Calibri" w:hAnsi="Calibri" w:eastAsia="Calibri" w:cs="Calibri"/>
          <w:i/>
          <w:iCs/>
          <w:color w:val="888888"/>
          <w:sz w:val="20"/>
          <w:szCs w:val="20"/>
        </w:rPr>
        <w:t>References, ICF credential verification, Naval service records &amp; programme outlines available upon request.</w:t>
      </w:r>
    </w:p>
    <w:sectPr>
      <w:pgSz w:w="12240" w:h="15840"/>
      <w:pgMar w:top="1000" w:right="1000" w:bottom="1000" w:left="100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ompat>
    <w:doNotExpandShiftReturn/>
    <w:doNotWrapTextWithPunct/>
    <w:doNotUseEastAsianBreakRules/>
    <w:compatSetting w:name="compatibilityMode" w:uri="http://schemas.microsoft.com/office/word" w:val="15"/>
  </w:compat>
  <w:rsids>
    <w:rsidRoot w:val="00000000"/>
    <w:rsid w:val="025760B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qFormat="1" w:uiPriority="99" w:name="endnote reference"/>
    <w:lsdException w:uiPriority="99"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libri" w:hAnsi="Calibri" w:eastAsia="Calibri" w:cs="Calibri"/>
      <w:sz w:val="24"/>
      <w:szCs w:val="24"/>
    </w:rPr>
  </w:style>
  <w:style w:type="paragraph" w:styleId="2">
    <w:name w:val="heading 1"/>
    <w:next w:val="1"/>
    <w:qFormat/>
    <w:uiPriority w:val="0"/>
    <w:rPr>
      <w:rFonts w:ascii="Calibri" w:hAnsi="Calibri" w:eastAsia="Calibri" w:cs="Calibri"/>
      <w:color w:val="2E74B5"/>
      <w:sz w:val="32"/>
      <w:szCs w:val="32"/>
    </w:rPr>
  </w:style>
  <w:style w:type="paragraph" w:styleId="3">
    <w:name w:val="heading 2"/>
    <w:next w:val="1"/>
    <w:qFormat/>
    <w:uiPriority w:val="0"/>
    <w:rPr>
      <w:rFonts w:ascii="Calibri" w:hAnsi="Calibri" w:eastAsia="Calibri" w:cs="Calibri"/>
      <w:color w:val="2E74B5"/>
      <w:sz w:val="26"/>
      <w:szCs w:val="26"/>
    </w:rPr>
  </w:style>
  <w:style w:type="paragraph" w:styleId="4">
    <w:name w:val="heading 3"/>
    <w:next w:val="1"/>
    <w:qFormat/>
    <w:uiPriority w:val="0"/>
    <w:rPr>
      <w:rFonts w:ascii="Calibri" w:hAnsi="Calibri" w:eastAsia="Calibri" w:cs="Calibri"/>
      <w:color w:val="1F4D78"/>
      <w:sz w:val="24"/>
      <w:szCs w:val="24"/>
    </w:rPr>
  </w:style>
  <w:style w:type="paragraph" w:styleId="5">
    <w:name w:val="heading 4"/>
    <w:next w:val="1"/>
    <w:qFormat/>
    <w:uiPriority w:val="0"/>
    <w:rPr>
      <w:rFonts w:ascii="Calibri" w:hAnsi="Calibri" w:eastAsia="Calibri" w:cs="Calibri"/>
      <w:i/>
      <w:iCs/>
      <w:color w:val="2E74B5"/>
      <w:sz w:val="24"/>
      <w:szCs w:val="24"/>
    </w:rPr>
  </w:style>
  <w:style w:type="paragraph" w:styleId="6">
    <w:name w:val="heading 5"/>
    <w:next w:val="1"/>
    <w:qFormat/>
    <w:uiPriority w:val="0"/>
    <w:rPr>
      <w:rFonts w:ascii="Calibri" w:hAnsi="Calibri" w:eastAsia="Calibri" w:cs="Calibri"/>
      <w:color w:val="2E74B5"/>
      <w:sz w:val="24"/>
      <w:szCs w:val="24"/>
    </w:rPr>
  </w:style>
  <w:style w:type="paragraph" w:styleId="7">
    <w:name w:val="heading 6"/>
    <w:next w:val="1"/>
    <w:qFormat/>
    <w:uiPriority w:val="0"/>
    <w:rPr>
      <w:rFonts w:ascii="Calibri" w:hAnsi="Calibri" w:eastAsia="Calibri" w:cs="Calibri"/>
      <w:color w:val="1F4D78"/>
      <w:sz w:val="24"/>
      <w:szCs w:val="24"/>
    </w:rPr>
  </w:style>
  <w:style w:type="character" w:default="1" w:styleId="8">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character" w:styleId="10">
    <w:name w:val="endnote reference"/>
    <w:semiHidden/>
    <w:unhideWhenUsed/>
    <w:qFormat/>
    <w:uiPriority w:val="99"/>
    <w:rPr>
      <w:vertAlign w:val="superscript"/>
    </w:rPr>
  </w:style>
  <w:style w:type="paragraph" w:styleId="11">
    <w:name w:val="endnote text"/>
    <w:link w:val="19"/>
    <w:semiHidden/>
    <w:unhideWhenUsed/>
    <w:uiPriority w:val="99"/>
    <w:pPr>
      <w:spacing w:after="0" w:line="240" w:lineRule="auto"/>
    </w:pPr>
    <w:rPr>
      <w:rFonts w:ascii="Calibri" w:hAnsi="Calibri" w:eastAsia="Calibri" w:cs="Calibri"/>
      <w:sz w:val="20"/>
      <w:szCs w:val="20"/>
    </w:rPr>
  </w:style>
  <w:style w:type="character" w:styleId="12">
    <w:name w:val="footnote reference"/>
    <w:semiHidden/>
    <w:unhideWhenUsed/>
    <w:uiPriority w:val="99"/>
    <w:rPr>
      <w:vertAlign w:val="superscript"/>
    </w:rPr>
  </w:style>
  <w:style w:type="paragraph" w:styleId="13">
    <w:name w:val="footnote text"/>
    <w:link w:val="18"/>
    <w:semiHidden/>
    <w:unhideWhenUsed/>
    <w:qFormat/>
    <w:uiPriority w:val="99"/>
    <w:pPr>
      <w:spacing w:after="0" w:line="240" w:lineRule="auto"/>
    </w:pPr>
    <w:rPr>
      <w:rFonts w:ascii="Calibri" w:hAnsi="Calibri" w:eastAsia="Calibri" w:cs="Calibri"/>
      <w:sz w:val="20"/>
      <w:szCs w:val="20"/>
    </w:rPr>
  </w:style>
  <w:style w:type="character" w:styleId="14">
    <w:name w:val="Hyperlink"/>
    <w:unhideWhenUsed/>
    <w:qFormat/>
    <w:uiPriority w:val="99"/>
    <w:rPr>
      <w:color w:val="0563C1"/>
      <w:u w:val="single"/>
    </w:rPr>
  </w:style>
  <w:style w:type="paragraph" w:styleId="15">
    <w:name w:val="Normal (Web)"/>
    <w:uiPriority w:val="0"/>
    <w:pPr>
      <w:spacing w:before="0" w:beforeAutospacing="1" w:after="0" w:afterAutospacing="1"/>
      <w:ind w:left="0" w:right="0"/>
      <w:jc w:val="left"/>
    </w:pPr>
    <w:rPr>
      <w:kern w:val="0"/>
      <w:sz w:val="24"/>
      <w:szCs w:val="24"/>
      <w:lang w:val="en-US" w:eastAsia="zh-CN" w:bidi="ar"/>
    </w:rPr>
  </w:style>
  <w:style w:type="paragraph" w:styleId="16">
    <w:name w:val="Title"/>
    <w:qFormat/>
    <w:uiPriority w:val="0"/>
    <w:rPr>
      <w:rFonts w:ascii="Calibri" w:hAnsi="Calibri" w:eastAsia="Calibri" w:cs="Calibri"/>
      <w:sz w:val="56"/>
      <w:szCs w:val="56"/>
    </w:rPr>
  </w:style>
  <w:style w:type="paragraph" w:styleId="17">
    <w:name w:val="List Paragraph"/>
    <w:qFormat/>
    <w:uiPriority w:val="0"/>
    <w:rPr>
      <w:rFonts w:ascii="Calibri" w:hAnsi="Calibri" w:eastAsia="Calibri" w:cs="Calibri"/>
      <w:sz w:val="24"/>
      <w:szCs w:val="24"/>
    </w:rPr>
  </w:style>
  <w:style w:type="character" w:customStyle="1" w:styleId="18">
    <w:name w:val="Footnote Text Char"/>
    <w:link w:val="13"/>
    <w:semiHidden/>
    <w:unhideWhenUsed/>
    <w:qFormat/>
    <w:uiPriority w:val="99"/>
    <w:rPr>
      <w:sz w:val="20"/>
      <w:szCs w:val="20"/>
    </w:rPr>
  </w:style>
  <w:style w:type="character" w:customStyle="1" w:styleId="19">
    <w:name w:val="Endnote Text Char"/>
    <w:link w:val="11"/>
    <w:semiHidden/>
    <w:unhideWhenUsed/>
    <w:qFormat/>
    <w:uiPriority w:val="99"/>
    <w:rPr>
      <w:sz w:val="2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Pages>
  <Words>785</Words>
  <Characters>5042</Characters>
  <TotalTime>4</TotalTime>
  <ScaleCrop>false</ScaleCrop>
  <LinksUpToDate>false</LinksUpToDate>
  <CharactersWithSpaces>5810</CharactersWithSpaces>
  <Application>WPS Office_12.1.0.25862_F1E327BC-269C-435d-A152-05C5408002CA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2026-05-02T02:27:00Z</dcterms:created>
  <dc:creator>Un-named</dc:creator>
  <cp:lastModifiedBy>meera</cp:lastModifiedBy>
  <dcterms:modified xsi:type="dcterms:W3CDTF">2026-05-03T15:27:08Z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eyJoZGlkIjoiYmE1YmUyOGYwMTgxODYxYzQ5MDQzNjE1ZTg3OGNmMjAifQ==</vt:lpwstr>
  </property>
  <property fmtid="{D5CDD505-2E9C-101B-9397-08002B2CF9AE}" pid="3" name="KSOProductBuildVer">
    <vt:lpwstr>1033-12.1.0.25862</vt:lpwstr>
  </property>
  <property fmtid="{D5CDD505-2E9C-101B-9397-08002B2CF9AE}" pid="4" name="ICV">
    <vt:lpwstr>8FEB8903BF064FDA813D44FEE820A71C_12</vt:lpwstr>
  </property>
</Properties>
</file>